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rPr>
          <w:rFonts w:ascii="微软雅黑" w:hAnsi="微软雅黑" w:eastAsia="微软雅黑"/>
        </w:rPr>
      </w:pPr>
    </w:p>
    <w:p>
      <w:pPr>
        <w:jc w:val="center"/>
        <w:rPr>
          <w:rFonts w:ascii="微软雅黑" w:hAnsi="微软雅黑" w:eastAsia="微软雅黑"/>
        </w:rPr>
      </w:pPr>
    </w:p>
    <w:p>
      <w:pPr>
        <w:jc w:val="center"/>
        <w:rPr>
          <w:rFonts w:ascii="微软雅黑" w:hAnsi="微软雅黑" w:eastAsia="微软雅黑"/>
        </w:rPr>
      </w:pPr>
    </w:p>
    <w:p>
      <w:pPr>
        <w:jc w:val="center"/>
        <w:rPr>
          <w:b w:val="1"/>
          <w:sz w:val="56"/>
          <w:szCs w:val="56"/>
          <w:rFonts w:ascii="微软雅黑" w:hAnsi="微软雅黑" w:eastAsia="微软雅黑"/>
        </w:rPr>
      </w:pPr>
    </w:p>
    <w:p>
      <w:pPr>
        <w:jc w:val="center"/>
        <w:rPr>
          <w:b w:val="1"/>
          <w:sz w:val="44"/>
          <w:szCs w:val="44"/>
          <w:rFonts w:ascii="微软雅黑" w:hAnsi="微软雅黑" w:eastAsia="微软雅黑"/>
        </w:rPr>
      </w:pPr>
      <w:r>
        <w:rPr>
          <w:b w:val="1"/>
          <w:sz w:val="44"/>
          <w:lang w:val="en-US" w:eastAsia="zh-CN"/>
          <w:szCs w:val="44"/>
          <w:rFonts w:ascii="微软雅黑" w:hAnsi="微软雅黑" w:eastAsia="微软雅黑" w:hint="eastAsia"/>
        </w:rPr>
        <w:t>编织袋拆垛</w:t>
      </w:r>
      <w:r>
        <w:rPr>
          <w:b w:val="1"/>
          <w:sz w:val="44"/>
          <w:szCs w:val="44"/>
          <w:rFonts w:ascii="微软雅黑" w:hAnsi="微软雅黑" w:eastAsia="微软雅黑" w:hint="eastAsia"/>
        </w:rPr>
        <w:t>项目通信协议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jc w:val="center"/>
        <w:rPr>
          <w:b w:val="1"/>
          <w:sz w:val="48"/>
          <w:szCs w:val="48"/>
          <w:rFonts w:ascii="微软雅黑" w:hAnsi="微软雅黑" w:eastAsia="微软雅黑"/>
        </w:rPr>
      </w:pPr>
    </w:p>
    <w:p>
      <w:pPr>
        <w:jc w:val="center"/>
        <w:rPr>
          <w:b w:val="1"/>
          <w:sz w:val="48"/>
          <w:szCs w:val="48"/>
          <w:rFonts w:ascii="微软雅黑" w:hAnsi="微软雅黑" w:eastAsia="微软雅黑"/>
        </w:rPr>
      </w:pPr>
    </w:p>
    <w:p>
      <w:pPr>
        <w:jc w:val="center"/>
        <w:rPr>
          <w:b w:val="1"/>
          <w:sz w:val="48"/>
          <w:szCs w:val="48"/>
          <w:rFonts w:ascii="微软雅黑" w:hAnsi="微软雅黑" w:eastAsia="微软雅黑"/>
        </w:rPr>
      </w:pPr>
    </w:p>
    <w:p>
      <w:pPr>
        <w:jc w:val="center"/>
        <w:rPr>
          <w:b w:val="1"/>
          <w:sz w:val="48"/>
          <w:szCs w:val="48"/>
          <w:rFonts w:ascii="微软雅黑" w:hAnsi="微软雅黑" w:eastAsia="微软雅黑"/>
        </w:rPr>
      </w:pPr>
    </w:p>
    <w:p>
      <w:pPr>
        <w:jc w:val="center"/>
        <w:rPr>
          <w:b w:val="1"/>
          <w:sz w:val="48"/>
          <w:szCs w:val="48"/>
          <w:rFonts w:ascii="微软雅黑" w:hAnsi="微软雅黑" w:eastAsia="微软雅黑"/>
        </w:rPr>
      </w:pPr>
    </w:p>
    <w:p>
      <w:pPr>
        <w:jc w:val="center"/>
        <w:rPr>
          <w:b w:val="1"/>
          <w:sz w:val="48"/>
          <w:szCs w:val="48"/>
          <w:rFonts w:ascii="微软雅黑" w:hAnsi="微软雅黑" w:eastAsia="微软雅黑"/>
        </w:rPr>
      </w:pPr>
    </w:p>
    <w:sdt>
      <w:sdtPr>
        <w:rPr>
          <w:color w:val="auto"/>
          <w:sz w:val="21"/>
          <w:lang w:val="zh-CN"/>
          <w:kern w:val="2"/>
          <w:szCs w:val="22"/>
          <w:rFonts w:asciiTheme="minorHAnsi" w:hAnsiTheme="minorHAnsi" w:eastAsiaTheme="minorEastAsia" w:cstheme="minorBidi"/>
        </w:rPr>
        <w:id w:val="-482997018"/>
        <w:docPartObj>
          <w:docPartGallery w:val="Table of Contents"/>
        </w:docPartObj>
      </w:sdtPr>
      <w:sdtEndPr>
        <w:rPr>
          <w:b w:val="1"/>
          <w:color w:val="auto"/>
          <w:sz w:val="21"/>
          <w:lang w:val="zh-CN"/>
          <w:bCs/>
          <w:kern w:val="2"/>
          <w:szCs w:val="22"/>
          <w:rFonts w:asciiTheme="minorHAnsi" w:hAnsiTheme="minorHAnsi" w:eastAsiaTheme="minorEastAsia" w:cstheme="minorBidi"/>
        </w:rPr>
        <w:rPr>
          <w:b w:val="1"/>
          <w:color w:val="auto"/>
          <w:sz w:val="21"/>
          <w:lang w:val="zh-CN"/>
          <w:bCs/>
          <w:kern w:val="2"/>
          <w:szCs w:val="22"/>
          <w:rFonts w:asciiTheme="minorHAnsi" w:hAnsiTheme="minorHAnsi" w:eastAsiaTheme="minorEastAsia" w:cstheme="minorBidi"/>
        </w:rPr>
      </w:sdtEndPr>
      <w:sdtContent>
        <w:p>
          <w:pPr>
            <w:pStyle w:val="32"/>
          </w:pPr>
          <w:r>
            <w:rPr>
              <w:lang w:val="zh-CN"/>
            </w:rPr>
            <w:t>目录</w:t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"1-5"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_Toc5290 </w:instrText>
          </w:r>
          <w:r>
            <w:fldChar w:fldCharType="separate"/>
          </w:r>
          <w:r>
            <w:t>说明</w:t>
          </w:r>
          <w:r>
            <w:tab/>
          </w:r>
          <w:r>
            <w:fldChar w:fldCharType="begin"/>
          </w:r>
          <w:r>
            <w:instrText xml:space="preserve"> PAGEREF _Toc5290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_Toc8001 </w:instrText>
          </w:r>
          <w:r>
            <w:fldChar w:fldCharType="separate"/>
          </w:r>
          <w:r>
            <w:rPr>
              <w:rFonts w:hint="eastAsia"/>
            </w:rPr>
            <w:t xml:space="preserve">一、 </w:t>
          </w:r>
          <w:r>
            <w:t>通信协议基本说明</w:t>
          </w:r>
          <w:r>
            <w:tab/>
          </w:r>
          <w:r>
            <w:fldChar w:fldCharType="begin"/>
          </w:r>
          <w:r>
            <w:instrText xml:space="preserve"> PAGEREF _Toc8001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_Toc29252 </w:instrText>
          </w:r>
          <w:r>
            <w:fldChar w:fldCharType="separate"/>
          </w:r>
          <w:r>
            <w:t>二</w:t>
          </w:r>
          <w:r>
            <w:rPr>
              <w:rFonts w:hint="eastAsia"/>
            </w:rPr>
            <w:t>、</w:t>
          </w:r>
          <w:r>
            <w:rPr>
              <w:lang w:val="en-US" w:eastAsia="zh-CN"/>
              <w:rFonts w:hint="eastAsia"/>
            </w:rPr>
            <w:t>ModBus寄存器分配和内容说明</w:t>
          </w:r>
          <w:r>
            <w:tab/>
          </w:r>
          <w:r>
            <w:fldChar w:fldCharType="begin"/>
          </w:r>
          <w:r>
            <w:instrText xml:space="preserve"> PAGEREF _Toc29252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rPr>
          <w:rFonts w:ascii="微软雅黑" w:hAnsi="微软雅黑" w:eastAsia="微软雅黑"/>
        </w:rPr>
        <w:sectPr>
          <w:headerReference r:id="rId5" w:type="default"/>
          <w:docGrid w:type="lines" w:linePitch="312" w:charSpace="0"/>
          <w:pgSz w:w="11906" w:h="16838"/>
          <w:pgMar w:top="1440" w:right="1800" w:bottom="1440" w:left="1800" w:header="851" w:footer="992" w:gutter="0"/>
          <w:cols w:space="425" w:num="1"/>
        </w:sectPr>
      </w:pPr>
      <w:bookmarkStart w:id="3" w:name="_GoBack"/>
      <w:bookmarkEnd w:id="3"/>
    </w:p>
    <w:p>
      <w:pPr>
        <w:pStyle w:val="4"/>
      </w:pPr>
      <w:bookmarkStart w:id="0" w:name="_Toc5290"/>
      <w:r>
        <w:t>说明</w:t>
      </w:r>
      <w:bookmarkEnd w:id="0"/>
    </w:p>
    <w:p>
      <w:pPr>
        <w:rPr>
          <w:b w:val="1"/>
          <w:szCs w:val="21"/>
        </w:rPr>
      </w:pPr>
      <w:r>
        <w:tab/>
        <w:rPr>
          <w:b w:val="1"/>
          <w:szCs w:val="21"/>
        </w:rPr>
      </w:r>
      <w:r>
        <w:rPr>
          <w:b w:val="1"/>
          <w:szCs w:val="21"/>
        </w:rPr>
        <w:t>本文档对</w:t>
      </w:r>
      <w:r>
        <w:rPr>
          <w:b w:val="1"/>
          <w:lang w:val="en-US" w:eastAsia="zh-CN"/>
          <w:szCs w:val="21"/>
          <w:rFonts w:hint="eastAsia"/>
        </w:rPr>
        <w:t>编织袋拆垛</w:t>
      </w:r>
      <w:r>
        <w:rPr>
          <w:b w:val="1"/>
          <w:szCs w:val="21"/>
          <w:rFonts w:hint="eastAsia"/>
        </w:rPr>
        <w:t>项目中</w:t>
      </w:r>
      <w:r>
        <w:rPr>
          <w:b w:val="1"/>
          <w:lang w:val="en-US" w:eastAsia="zh-CN"/>
          <w:szCs w:val="21"/>
          <w:rFonts w:hint="eastAsia"/>
        </w:rPr>
        <w:t>视觉设备与客户设备间的</w:t>
      </w:r>
      <w:r>
        <w:rPr>
          <w:b w:val="1"/>
          <w:szCs w:val="21"/>
        </w:rPr>
        <w:t>网络通信协议进行说明</w:t>
      </w:r>
      <w:r>
        <w:rPr>
          <w:b w:val="1"/>
          <w:szCs w:val="21"/>
          <w:rFonts w:hint="eastAsia"/>
        </w:rPr>
        <w:t>，</w:t>
      </w:r>
      <w:r>
        <w:rPr>
          <w:b w:val="1"/>
          <w:szCs w:val="21"/>
        </w:rPr>
        <w:t>包括通信协议</w:t>
      </w:r>
      <w:r>
        <w:rPr>
          <w:b w:val="1"/>
          <w:lang w:val="en-US" w:eastAsia="zh-CN"/>
          <w:szCs w:val="21"/>
          <w:rFonts w:hint="eastAsia"/>
        </w:rPr>
        <w:t>类型</w:t>
      </w:r>
      <w:r>
        <w:rPr>
          <w:b w:val="1"/>
          <w:szCs w:val="21"/>
          <w:rFonts w:hint="eastAsia"/>
        </w:rPr>
        <w:t>，</w:t>
      </w:r>
      <w:r>
        <w:rPr>
          <w:b w:val="1"/>
          <w:szCs w:val="21"/>
        </w:rPr>
        <w:t>通信</w:t>
      </w:r>
      <w:r>
        <w:rPr>
          <w:b w:val="1"/>
          <w:lang w:val="en-US" w:eastAsia="zh-CN"/>
          <w:szCs w:val="21"/>
          <w:rFonts w:hint="eastAsia"/>
        </w:rPr>
        <w:t>角色的设置</w:t>
      </w:r>
      <w:r>
        <w:rPr>
          <w:b w:val="1"/>
          <w:szCs w:val="21"/>
          <w:rFonts w:hint="eastAsia"/>
        </w:rPr>
        <w:t>，</w:t>
      </w:r>
      <w:r>
        <w:rPr>
          <w:b w:val="1"/>
          <w:szCs w:val="21"/>
        </w:rPr>
        <w:t>通信的内容及解析方法等</w:t>
      </w:r>
      <w:r>
        <w:rPr>
          <w:b w:val="1"/>
          <w:szCs w:val="21"/>
          <w:rFonts w:hint="eastAsia"/>
        </w:rPr>
        <w:t>，方便用户进行对接开发。</w:t>
      </w:r>
    </w:p>
    <w:p>
      <w:pPr>
        <w:pStyle w:val="4"/>
        <w:numPr>
          <w:ilvl w:val="0"/>
          <w:numId w:val="1"/>
        </w:numPr>
      </w:pPr>
      <w:bookmarkStart w:id="1" w:name="_Toc8001"/>
      <w:r>
        <w:t>通信协议基本说明</w:t>
      </w:r>
      <w:bookmarkEnd w:id="1"/>
    </w:p>
    <w:p>
      <w:pPr>
        <w:bidi w:val="0"/>
        <w:rPr>
          <w:lang w:val="en-US" w:eastAsia="zh-CN"/>
          <w:rFonts w:hint="default" w:eastAsiaTheme="minorEastAsia"/>
        </w:rPr>
      </w:pPr>
      <w:r>
        <w:rPr>
          <w:lang w:val="en-US" w:eastAsia="zh-CN"/>
          <w:rFonts w:hint="eastAsia"/>
        </w:rPr>
        <w:t>1、基于ModBusTcp 通信协议。</w:t>
      </w:r>
    </w:p>
    <w:p>
      <w:pPr>
        <w:bidi w:val="0"/>
      </w:pPr>
      <w:r>
        <w:rPr>
          <w:lang w:val="en-US" w:eastAsia="zh-CN"/>
          <w:rFonts w:hint="eastAsia"/>
        </w:rPr>
        <w:t>2</w:t>
      </w:r>
      <w:r>
        <w:t>、视觉设备为从站(服务器)，客户设备为主站(客户端)，客户设备作为主控，实现检测流程控制。</w:t>
      </w:r>
    </w:p>
    <w:p>
      <w:pPr>
        <w:bidi w:val="0"/>
      </w:pPr>
      <w:r>
        <w:rPr>
          <w:lang w:val="en-US" w:eastAsia="zh-CN"/>
          <w:rFonts w:hint="eastAsia"/>
        </w:rPr>
        <w:t>3</w:t>
      </w:r>
      <w:r>
        <w:t>、所有命令，状态和数据通信都通过保持寄存器完成，保持寄存器首地址：40001;</w:t>
      </w:r>
    </w:p>
    <w:p>
      <w:pPr>
        <w:bidi w:val="0"/>
      </w:pPr>
      <w:r>
        <w:rPr>
          <w:lang w:val="en-US" w:eastAsia="zh-CN"/>
          <w:rFonts w:hint="eastAsia"/>
        </w:rPr>
        <w:t>4</w:t>
      </w:r>
      <w:r>
        <w:t>、所有命令，状态，错误码和数据都占用单独的寄存器，不存在寄存器共用情况。</w:t>
      </w:r>
    </w:p>
    <w:p>
      <w:pPr>
        <w:bidi w:val="0"/>
      </w:pPr>
      <w:r>
        <w:rPr>
          <w:lang w:val="en-US" w:eastAsia="zh-CN"/>
          <w:rFonts w:hint="eastAsia"/>
        </w:rPr>
        <w:t>5</w:t>
      </w:r>
      <w:r>
        <w:t>、寄存器内</w:t>
      </w:r>
      <w:r>
        <w:rPr>
          <w:lang w:val="en-US" w:eastAsia="zh-CN"/>
          <w:rFonts w:hint="eastAsia"/>
        </w:rPr>
        <w:t>坐标/角度等</w:t>
      </w:r>
      <w:r>
        <w:t xml:space="preserve">数据按16Bit </w:t>
      </w:r>
      <w:r>
        <w:rPr>
          <w:lang w:val="en-US" w:eastAsia="zh-CN"/>
          <w:rFonts w:hint="eastAsia"/>
        </w:rPr>
        <w:t>大端</w:t>
      </w:r>
      <w:r>
        <w:t>存放。</w:t>
      </w:r>
    </w:p>
    <w:p>
      <w:pPr>
        <w:bidi w:val="0"/>
      </w:pPr>
      <w:r>
        <w:rPr>
          <w:lang w:val="en-US" w:eastAsia="zh-CN"/>
          <w:rFonts w:hint="eastAsia"/>
        </w:rPr>
        <w:t>6</w:t>
      </w:r>
      <w:r>
        <w:t>、坐标数据和角度数据都以16字节整数表示，坐标单位为毫米，角度单位为度。</w:t>
      </w:r>
    </w:p>
    <w:p>
      <w:pPr>
        <w:pStyle w:val="4"/>
        <w:rPr>
          <w:lang w:val="en-US" w:eastAsia="zh-CN"/>
          <w:rFonts w:hint="default" w:eastAsiaTheme="minorEastAsia"/>
        </w:rPr>
      </w:pPr>
      <w:bookmarkStart w:id="2" w:name="_Toc29252"/>
      <w:r>
        <w:t>二</w:t>
      </w:r>
      <w:r>
        <w:rPr>
          <w:rFonts w:hint="eastAsia"/>
        </w:rPr>
        <w:t>、</w:t>
      </w:r>
      <w:r>
        <w:rPr>
          <w:lang w:val="en-US" w:eastAsia="zh-CN"/>
          <w:rFonts w:hint="eastAsia"/>
        </w:rPr>
        <w:t>ModBus寄存器分配和内容说明</w:t>
      </w:r>
      <w:bookmarkEnd w:id="2"/>
    </w:p>
    <w:tbl>
      <w:tblPr>
        <w:tblW w:w="0" w:type="auto"/>
        <w:tblInd w:type="dxa" w:w="96.000000"/>
        <w:tblLayout w:type="autofi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605.000000"/>
        <w:gridCol w:w="1121.000000"/>
        <w:gridCol w:w="1180.000000"/>
        <w:gridCol w:w="2416.000000"/>
        <w:gridCol w:w="1881.000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0"/>
                <w:lang w:val="en-US" w:eastAsia="zh-CN" w:bidi="ar"/>
                <w:bCs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moudbus地址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0"/>
                <w:lang w:val="en-US" w:eastAsia="zh-CN" w:bidi="ar"/>
                <w:bCs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plc地址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0"/>
                <w:lang w:val="en-US" w:eastAsia="zh-CN" w:bidi="ar"/>
                <w:bCs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数据类型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0"/>
                <w:lang w:val="en-US" w:eastAsia="zh-CN" w:bidi="ar"/>
                <w:bCs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说明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b w:val="1"/>
                <w:i w:val="0"/>
                <w:u w:val="none"/>
                <w:color w:val="000000"/>
                <w:sz w:val="20"/>
                <w:bCs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0"/>
                <w:lang w:val="en-US" w:eastAsia="zh-CN" w:bidi="ar"/>
                <w:bCs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6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0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40001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INT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触发信号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1：触发（拍照点1）</w:t>
            </w:r>
            <w:r>
              <w:br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2：触发（拍照点2）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64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1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40002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INT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相机状态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1：完成（拍照点1）</w:t>
            </w:r>
            <w:r>
              <w:br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2：完成（拍照点2）</w:t>
            </w:r>
            <w:r>
              <w:br/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3：忙碌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40005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UINT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数量</w:t>
            </w:r>
          </w:p>
        </w:tc>
        <w:tc>
          <w:tcPr>
            <w:tcW w:w="0" w:type="auto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检测结果1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6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40007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物体1中心点坐标X值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8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40009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物体1中心点坐标Y值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10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40011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物体1中心点坐标Z值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12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40013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物体1偏转角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14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40015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物体2中心点坐标X值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16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40017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物体2中心点坐标Y值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18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40019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物体2中心点坐标Z值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20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40021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物体2偏转角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22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40023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物体3中心点坐标X值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24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40025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物体3中心点坐标Y值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26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40027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物体3中心点坐标Z值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28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40029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物体3偏转角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30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40031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物体4中心点坐标X值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32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40033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物体4中心点坐标Y值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34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40035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物体4中心点坐标Z值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36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40037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物体4偏转角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38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40039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物体5中心点坐标X值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40041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物体5中心点坐标Y值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42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40043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物体5中心点坐标Z值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44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40045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物体5偏转角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46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40047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UINT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数量</w:t>
            </w:r>
          </w:p>
        </w:tc>
        <w:tc>
          <w:tcPr>
            <w:tcW w:w="0" w:type="auto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检测结果2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48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40049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物体1中心点坐标X值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50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40051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物体1中心点坐标Y值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52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40053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物体1中心点坐标Z值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54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40055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物体1偏转角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56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40057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物体2中心点坐标X值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58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40059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物体2中心点坐标Y值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60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40061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物体2中心点坐标Z值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62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40063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物体2偏转角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64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40065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物体3中心点坐标X值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66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40067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物体3中心点坐标Y值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68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40069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物体3中心点坐标Z值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70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40071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物体3偏转角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72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40073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物体4中心点坐标X值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74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40075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物体4中心点坐标Y值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76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40077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物体4中心点坐标Z值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78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40079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物体4偏转角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80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40081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物体5中心点坐标X值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82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40083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物体5中心点坐标Y值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84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40085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物体5中心点坐标Z值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86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40087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iCs w:val="0"/>
                <w:szCs w:val="20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bdr w:val="none" w:color="auto" w:sz="0" w:space="0"/>
                <w:rFonts w:ascii="宋体" w:hAnsi="宋体" w:eastAsia="宋体" w:cs="宋体" w:hint="eastAsia"/>
              </w:rPr>
              <w:t>Float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</w:tcPr>
          <w:p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iCs w:val="0"/>
                <w:kern w:val="0"/>
                <w:szCs w:val="18"/>
                <w:bdr w:val="none" w:color="auto" w:sz="0" w:space="0"/>
                <w:rFonts w:ascii="宋体" w:hAnsi="宋体" w:eastAsia="宋体" w:cs="宋体" w:hint="eastAsia"/>
              </w:rPr>
              <w:t>物体5偏转角</w:t>
            </w:r>
          </w:p>
        </w:tc>
        <w:tc>
          <w:tcPr>
            <w:tcW w:w="0" w:type="auto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</w:tcPr>
          <w:p>
            <w:pPr>
              <w:jc w:val="center"/>
              <w:rPr>
                <w:i w:val="0"/>
                <w:u w:val="none"/>
                <w:color w:val="000000"/>
                <w:sz w:val="18"/>
                <w:iCs w:val="0"/>
                <w:szCs w:val="18"/>
                <w:rFonts w:ascii="宋体" w:hAnsi="宋体" w:eastAsia="宋体" w:cs="宋体" w:hint="eastAsia"/>
              </w:rPr>
            </w:pPr>
          </w:p>
        </w:tc>
      </w:tr>
    </w:tbl>
    <w:p>
      <w:pPr>
        <w:ind w:firstLine="420"/>
        <w:rPr>
          <w:b w:val="1"/>
          <w:szCs w:val="21"/>
        </w:rPr>
      </w:pPr>
    </w:p>
    <w:p>
      <w:pPr>
        <w:numPr>
          <w:ilvl w:val="0"/>
          <w:numId w:val="0"/>
        </w:numPr>
        <w:ind w:firstLine="420" w:firstLineChars="0"/>
        <w:rPr>
          <w:vertAlign w:val="baseline"/>
          <w:b w:val="1"/>
          <w:lang w:val="en-US" w:eastAsia="zh-CN"/>
          <w:szCs w:val="21"/>
          <w:rFonts w:hint="default"/>
        </w:rPr>
      </w:pPr>
    </w:p>
    <w:p>
      <w:pPr>
        <w:widowControl w:val="0"/>
        <w:jc w:val="both"/>
        <w:numPr>
          <w:ilvl w:val="0"/>
          <w:numId w:val="0"/>
        </w:numPr>
        <w:rPr>
          <w:lang w:val="en-US" w:eastAsia="zh-CN"/>
          <w:rFonts w:hint="default"/>
        </w:rPr>
      </w:pPr>
    </w:p>
    <w:sectPr>
      <w:headerReference r:id="rId6" w:type="default"/>
      <w:footerReference r:id="rId7" w:type="default"/>
      <w:docGrid w:type="lines" w:linePitch="312" w:charSpace="0"/>
      <w:pgSz w:w="11906" w:h="16838"/>
      <w:pgMar w:top="1440" w:right="1797" w:bottom="1440" w:left="1797" w:header="851" w:footer="737" w:gutter="0"/>
      <w:pgNumType w:start="1"/>
      <w:pgNumType w:start="1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sdt>
    <w:sdtPr>
      <w:id w:val="122404876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  <w:r>
          <w:rPr>
            <w:b w:val="1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-26670</wp:posOffset>
                  </wp:positionV>
                  <wp:extent cx="5271135" cy="25400"/>
                  <wp:effectExtent l="13970" t="11430" r="10795" b="10795"/>
                  <wp:wrapNone/>
                  <wp:docPr id="1" name="AutoShap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>
                          <a:xfrm>
                            <a:off x="0" y="0"/>
                            <a:ext cx="5271135" cy="25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rot="0" vert="horz" wrap="square" lIns="91440" tIns="45720" rIns="91440" bIns="45720" anchor="t" anchorCtr="0"/>
                      </wps:wsp>
                    </a:graphicData>
                  </a:graphic>
                </wp:anchor>
              </w:drawing>
            </mc:Choice>
          </mc:AlternateContent>
        </w:r>
      </w:p>
    </w:sdtContent>
  </w:sdt>
  <w:p>
    <w:pPr>
      <w:pStyle w:val="11"/>
      <w:jc w:val="center"/>
    </w:pPr>
  </w:p>
</w:ftr>
</file>

<file path=word/header1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12"/>
      <w:jc w:val="left"/>
      <w:rPr>
        <w:rFonts w:hint="eastAsia"/>
      </w:rPr>
    </w:pPr>
  </w:p>
</w:hdr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1F4F3585"/>
    <w:multiLevelType w:val="singleLevel"/>
    <w:tmpl w:val="1F4F35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rawingGridHorizontalSpacing w:val="105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zoom w:percent="12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1A3B0D"/>
    <w:rsid w:val="0000136C"/>
    <w:rsid w:val="00001ACF"/>
    <w:rsid w:val="00001EBC"/>
    <w:rsid w:val="00005273"/>
    <w:rsid w:val="000059FF"/>
    <w:rsid w:val="00006149"/>
    <w:rsid w:val="00010222"/>
    <w:rsid w:val="00030E88"/>
    <w:rsid w:val="000318FB"/>
    <w:rsid w:val="0003514A"/>
    <w:rsid w:val="0003541C"/>
    <w:rsid w:val="0004010D"/>
    <w:rsid w:val="000423AD"/>
    <w:rsid w:val="000442F8"/>
    <w:rsid w:val="00046A1F"/>
    <w:rsid w:val="00047495"/>
    <w:rsid w:val="00053138"/>
    <w:rsid w:val="00055104"/>
    <w:rsid w:val="00055448"/>
    <w:rsid w:val="00056455"/>
    <w:rsid w:val="00056463"/>
    <w:rsid w:val="00071CF5"/>
    <w:rsid w:val="0007425C"/>
    <w:rsid w:val="00076051"/>
    <w:rsid w:val="00077D52"/>
    <w:rsid w:val="00077D82"/>
    <w:rsid w:val="0008020E"/>
    <w:rsid w:val="000819F5"/>
    <w:rsid w:val="00083F91"/>
    <w:rsid w:val="0008710C"/>
    <w:rsid w:val="0009318D"/>
    <w:rsid w:val="000A0CE8"/>
    <w:rsid w:val="000A1F89"/>
    <w:rsid w:val="000A24AC"/>
    <w:rsid w:val="000A4402"/>
    <w:rsid w:val="000A6038"/>
    <w:rsid w:val="000B566D"/>
    <w:rsid w:val="000B5797"/>
    <w:rsid w:val="000B675C"/>
    <w:rsid w:val="000C047D"/>
    <w:rsid w:val="000C052B"/>
    <w:rsid w:val="000C0EB5"/>
    <w:rsid w:val="000C1B46"/>
    <w:rsid w:val="000C4B02"/>
    <w:rsid w:val="000C4E2D"/>
    <w:rsid w:val="000D2F43"/>
    <w:rsid w:val="000E1E3F"/>
    <w:rsid w:val="000E57DD"/>
    <w:rsid w:val="000F023E"/>
    <w:rsid w:val="000F0C8B"/>
    <w:rsid w:val="001074B7"/>
    <w:rsid w:val="00114238"/>
    <w:rsid w:val="00114771"/>
    <w:rsid w:val="00114DDC"/>
    <w:rsid w:val="00116492"/>
    <w:rsid w:val="00123B34"/>
    <w:rsid w:val="001257CE"/>
    <w:rsid w:val="00127593"/>
    <w:rsid w:val="001408CE"/>
    <w:rsid w:val="00143A18"/>
    <w:rsid w:val="0016345C"/>
    <w:rsid w:val="00177C07"/>
    <w:rsid w:val="001868B1"/>
    <w:rsid w:val="0019021C"/>
    <w:rsid w:val="001949D9"/>
    <w:rsid w:val="00197D4D"/>
    <w:rsid w:val="001A09DA"/>
    <w:rsid w:val="001A3765"/>
    <w:rsid w:val="001A3B0D"/>
    <w:rsid w:val="001A5507"/>
    <w:rsid w:val="001A58EF"/>
    <w:rsid w:val="001A6DA5"/>
    <w:rsid w:val="001B5007"/>
    <w:rsid w:val="001B7812"/>
    <w:rsid w:val="001C44E0"/>
    <w:rsid w:val="001D3CC4"/>
    <w:rsid w:val="001D44E9"/>
    <w:rsid w:val="001D7318"/>
    <w:rsid w:val="001E0356"/>
    <w:rsid w:val="001E1E41"/>
    <w:rsid w:val="001E52F8"/>
    <w:rsid w:val="001E54C1"/>
    <w:rsid w:val="001F0BA9"/>
    <w:rsid w:val="001F14A4"/>
    <w:rsid w:val="001F213E"/>
    <w:rsid w:val="001F5EB7"/>
    <w:rsid w:val="001F72B2"/>
    <w:rsid w:val="001F74E0"/>
    <w:rsid w:val="002006C5"/>
    <w:rsid w:val="0020311C"/>
    <w:rsid w:val="002076A5"/>
    <w:rsid w:val="00210903"/>
    <w:rsid w:val="002169DB"/>
    <w:rsid w:val="0022059B"/>
    <w:rsid w:val="0023455E"/>
    <w:rsid w:val="00236E9C"/>
    <w:rsid w:val="002372A0"/>
    <w:rsid w:val="0024262F"/>
    <w:rsid w:val="00242F69"/>
    <w:rsid w:val="002433C6"/>
    <w:rsid w:val="00264571"/>
    <w:rsid w:val="00270589"/>
    <w:rsid w:val="00276B5D"/>
    <w:rsid w:val="00280F88"/>
    <w:rsid w:val="00281D93"/>
    <w:rsid w:val="00285E27"/>
    <w:rsid w:val="0029526E"/>
    <w:rsid w:val="00297048"/>
    <w:rsid w:val="002A1C7D"/>
    <w:rsid w:val="002A3B2D"/>
    <w:rsid w:val="002A59C6"/>
    <w:rsid w:val="002A66D3"/>
    <w:rsid w:val="002A6E69"/>
    <w:rsid w:val="002A7FEF"/>
    <w:rsid w:val="002B0EE8"/>
    <w:rsid w:val="002C05F4"/>
    <w:rsid w:val="002E73E2"/>
    <w:rsid w:val="002F0AEC"/>
    <w:rsid w:val="002F5EC1"/>
    <w:rsid w:val="003058FF"/>
    <w:rsid w:val="003160A3"/>
    <w:rsid w:val="0032151D"/>
    <w:rsid w:val="0032587A"/>
    <w:rsid w:val="00326756"/>
    <w:rsid w:val="00333B92"/>
    <w:rsid w:val="00334ECF"/>
    <w:rsid w:val="00336D4B"/>
    <w:rsid w:val="003461EB"/>
    <w:rsid w:val="003476B9"/>
    <w:rsid w:val="00352E55"/>
    <w:rsid w:val="003554D7"/>
    <w:rsid w:val="00361307"/>
    <w:rsid w:val="00364795"/>
    <w:rsid w:val="00367BFD"/>
    <w:rsid w:val="00371CCC"/>
    <w:rsid w:val="00381BAF"/>
    <w:rsid w:val="003913E1"/>
    <w:rsid w:val="00394B1E"/>
    <w:rsid w:val="00397E31"/>
    <w:rsid w:val="003A2B76"/>
    <w:rsid w:val="003B1F64"/>
    <w:rsid w:val="003B6413"/>
    <w:rsid w:val="003B7234"/>
    <w:rsid w:val="003B7540"/>
    <w:rsid w:val="003C117C"/>
    <w:rsid w:val="003C1A1A"/>
    <w:rsid w:val="003C723C"/>
    <w:rsid w:val="003D0ACF"/>
    <w:rsid w:val="003D57BE"/>
    <w:rsid w:val="003E0B51"/>
    <w:rsid w:val="003E380A"/>
    <w:rsid w:val="003E45F2"/>
    <w:rsid w:val="003E7229"/>
    <w:rsid w:val="003E7A2B"/>
    <w:rsid w:val="003F1B12"/>
    <w:rsid w:val="003F3A71"/>
    <w:rsid w:val="0041014F"/>
    <w:rsid w:val="00412276"/>
    <w:rsid w:val="00415FCF"/>
    <w:rsid w:val="00417568"/>
    <w:rsid w:val="00420567"/>
    <w:rsid w:val="004275E9"/>
    <w:rsid w:val="004334B5"/>
    <w:rsid w:val="004402DA"/>
    <w:rsid w:val="00450E2D"/>
    <w:rsid w:val="00451A88"/>
    <w:rsid w:val="00462A7F"/>
    <w:rsid w:val="00466714"/>
    <w:rsid w:val="00480B98"/>
    <w:rsid w:val="00482160"/>
    <w:rsid w:val="00482A79"/>
    <w:rsid w:val="00482E19"/>
    <w:rsid w:val="00483109"/>
    <w:rsid w:val="00487036"/>
    <w:rsid w:val="004872CB"/>
    <w:rsid w:val="00495B2C"/>
    <w:rsid w:val="004B0B95"/>
    <w:rsid w:val="004B1BFF"/>
    <w:rsid w:val="004C2D48"/>
    <w:rsid w:val="004C524D"/>
    <w:rsid w:val="004C682D"/>
    <w:rsid w:val="004C7742"/>
    <w:rsid w:val="004E074F"/>
    <w:rsid w:val="004E1C9C"/>
    <w:rsid w:val="004E2176"/>
    <w:rsid w:val="004E2E85"/>
    <w:rsid w:val="004E59D7"/>
    <w:rsid w:val="004E6C73"/>
    <w:rsid w:val="004E7FB6"/>
    <w:rsid w:val="004F0D63"/>
    <w:rsid w:val="00511431"/>
    <w:rsid w:val="005118B8"/>
    <w:rsid w:val="005120C3"/>
    <w:rsid w:val="00513090"/>
    <w:rsid w:val="00513854"/>
    <w:rsid w:val="00516781"/>
    <w:rsid w:val="00516A58"/>
    <w:rsid w:val="0052023A"/>
    <w:rsid w:val="0052590F"/>
    <w:rsid w:val="005466FE"/>
    <w:rsid w:val="00554878"/>
    <w:rsid w:val="00555CC1"/>
    <w:rsid w:val="0056034D"/>
    <w:rsid w:val="00562D6A"/>
    <w:rsid w:val="00572C00"/>
    <w:rsid w:val="005807F1"/>
    <w:rsid w:val="00580C03"/>
    <w:rsid w:val="005822FE"/>
    <w:rsid w:val="00583A1C"/>
    <w:rsid w:val="00585478"/>
    <w:rsid w:val="005907F0"/>
    <w:rsid w:val="0059583B"/>
    <w:rsid w:val="00597220"/>
    <w:rsid w:val="005A2CAD"/>
    <w:rsid w:val="005C06ED"/>
    <w:rsid w:val="005C652F"/>
    <w:rsid w:val="005C78EA"/>
    <w:rsid w:val="005D5E09"/>
    <w:rsid w:val="005D6973"/>
    <w:rsid w:val="005E291A"/>
    <w:rsid w:val="005E5027"/>
    <w:rsid w:val="005E5EA2"/>
    <w:rsid w:val="005F0C00"/>
    <w:rsid w:val="005F62B5"/>
    <w:rsid w:val="005F7A56"/>
    <w:rsid w:val="00600023"/>
    <w:rsid w:val="006149CF"/>
    <w:rsid w:val="006224F8"/>
    <w:rsid w:val="00627E49"/>
    <w:rsid w:val="00640C9F"/>
    <w:rsid w:val="00655A02"/>
    <w:rsid w:val="00655ECE"/>
    <w:rsid w:val="006617B3"/>
    <w:rsid w:val="00662EE1"/>
    <w:rsid w:val="00670182"/>
    <w:rsid w:val="0067711D"/>
    <w:rsid w:val="00680AF9"/>
    <w:rsid w:val="00681B15"/>
    <w:rsid w:val="00681BF9"/>
    <w:rsid w:val="0068458F"/>
    <w:rsid w:val="00697149"/>
    <w:rsid w:val="006A17D1"/>
    <w:rsid w:val="006B46FA"/>
    <w:rsid w:val="006B6063"/>
    <w:rsid w:val="006B60E2"/>
    <w:rsid w:val="006C3473"/>
    <w:rsid w:val="006C468E"/>
    <w:rsid w:val="006D11D3"/>
    <w:rsid w:val="006D66A5"/>
    <w:rsid w:val="006D7418"/>
    <w:rsid w:val="006D7559"/>
    <w:rsid w:val="006F56A9"/>
    <w:rsid w:val="0070473E"/>
    <w:rsid w:val="0070521A"/>
    <w:rsid w:val="007116BF"/>
    <w:rsid w:val="00713049"/>
    <w:rsid w:val="007168AD"/>
    <w:rsid w:val="00720470"/>
    <w:rsid w:val="007208DE"/>
    <w:rsid w:val="00726B04"/>
    <w:rsid w:val="00734D92"/>
    <w:rsid w:val="00735743"/>
    <w:rsid w:val="00735C0D"/>
    <w:rsid w:val="0074670E"/>
    <w:rsid w:val="00750D5D"/>
    <w:rsid w:val="00751D8B"/>
    <w:rsid w:val="00753FFD"/>
    <w:rsid w:val="00757D80"/>
    <w:rsid w:val="00761EAB"/>
    <w:rsid w:val="007631FD"/>
    <w:rsid w:val="0076342E"/>
    <w:rsid w:val="00767C1F"/>
    <w:rsid w:val="00775D25"/>
    <w:rsid w:val="00776853"/>
    <w:rsid w:val="00777917"/>
    <w:rsid w:val="00781847"/>
    <w:rsid w:val="007828E6"/>
    <w:rsid w:val="0078412C"/>
    <w:rsid w:val="00784AC3"/>
    <w:rsid w:val="007A08AB"/>
    <w:rsid w:val="007A2630"/>
    <w:rsid w:val="007A6A93"/>
    <w:rsid w:val="007B11B9"/>
    <w:rsid w:val="007B22C1"/>
    <w:rsid w:val="007B3088"/>
    <w:rsid w:val="007B4C73"/>
    <w:rsid w:val="007B62BB"/>
    <w:rsid w:val="007C1807"/>
    <w:rsid w:val="007C54C1"/>
    <w:rsid w:val="007C6B73"/>
    <w:rsid w:val="007D11C5"/>
    <w:rsid w:val="007D7EBA"/>
    <w:rsid w:val="007E062D"/>
    <w:rsid w:val="007E121E"/>
    <w:rsid w:val="007F4C06"/>
    <w:rsid w:val="00804F23"/>
    <w:rsid w:val="008132C0"/>
    <w:rsid w:val="00816206"/>
    <w:rsid w:val="00816ECF"/>
    <w:rsid w:val="00817CA4"/>
    <w:rsid w:val="008240D8"/>
    <w:rsid w:val="00825BDC"/>
    <w:rsid w:val="00832340"/>
    <w:rsid w:val="00836DDC"/>
    <w:rsid w:val="008372F8"/>
    <w:rsid w:val="008378C8"/>
    <w:rsid w:val="00837AE9"/>
    <w:rsid w:val="00844637"/>
    <w:rsid w:val="008468AE"/>
    <w:rsid w:val="00852BE0"/>
    <w:rsid w:val="008553ED"/>
    <w:rsid w:val="00861D69"/>
    <w:rsid w:val="00872B87"/>
    <w:rsid w:val="0087517C"/>
    <w:rsid w:val="0087604B"/>
    <w:rsid w:val="008841EB"/>
    <w:rsid w:val="00884251"/>
    <w:rsid w:val="00893E4A"/>
    <w:rsid w:val="008953F8"/>
    <w:rsid w:val="00896772"/>
    <w:rsid w:val="008A4D1D"/>
    <w:rsid w:val="008A738B"/>
    <w:rsid w:val="008A775D"/>
    <w:rsid w:val="008B0B6E"/>
    <w:rsid w:val="008B1DE4"/>
    <w:rsid w:val="008B39A4"/>
    <w:rsid w:val="008B5771"/>
    <w:rsid w:val="008B73C2"/>
    <w:rsid w:val="008C7F99"/>
    <w:rsid w:val="008D7BCB"/>
    <w:rsid w:val="008E3CAF"/>
    <w:rsid w:val="008E65CA"/>
    <w:rsid w:val="00907B63"/>
    <w:rsid w:val="0091039F"/>
    <w:rsid w:val="009111AD"/>
    <w:rsid w:val="00917F0A"/>
    <w:rsid w:val="00924FF6"/>
    <w:rsid w:val="0093082A"/>
    <w:rsid w:val="00933325"/>
    <w:rsid w:val="0093357D"/>
    <w:rsid w:val="0093767A"/>
    <w:rsid w:val="009452C4"/>
    <w:rsid w:val="00945AD3"/>
    <w:rsid w:val="009460DB"/>
    <w:rsid w:val="00951612"/>
    <w:rsid w:val="00951E64"/>
    <w:rsid w:val="00954B0E"/>
    <w:rsid w:val="00955661"/>
    <w:rsid w:val="00963FD8"/>
    <w:rsid w:val="0097378B"/>
    <w:rsid w:val="00977A1D"/>
    <w:rsid w:val="00984720"/>
    <w:rsid w:val="009A19F7"/>
    <w:rsid w:val="009A2FAD"/>
    <w:rsid w:val="009B23D8"/>
    <w:rsid w:val="009B38E0"/>
    <w:rsid w:val="009B4A20"/>
    <w:rsid w:val="009B4F26"/>
    <w:rsid w:val="009B686F"/>
    <w:rsid w:val="009C678D"/>
    <w:rsid w:val="009D6DD2"/>
    <w:rsid w:val="009E20E2"/>
    <w:rsid w:val="009E564D"/>
    <w:rsid w:val="009E6641"/>
    <w:rsid w:val="009F7FA2"/>
    <w:rsid w:val="00A0189B"/>
    <w:rsid w:val="00A06D74"/>
    <w:rsid w:val="00A10A27"/>
    <w:rsid w:val="00A231E0"/>
    <w:rsid w:val="00A2479A"/>
    <w:rsid w:val="00A33980"/>
    <w:rsid w:val="00A4395E"/>
    <w:rsid w:val="00A507D4"/>
    <w:rsid w:val="00A519EE"/>
    <w:rsid w:val="00A56A08"/>
    <w:rsid w:val="00A63E70"/>
    <w:rsid w:val="00A705E6"/>
    <w:rsid w:val="00A74770"/>
    <w:rsid w:val="00A76848"/>
    <w:rsid w:val="00A77D21"/>
    <w:rsid w:val="00A77ED1"/>
    <w:rsid w:val="00A80080"/>
    <w:rsid w:val="00A83A0C"/>
    <w:rsid w:val="00A92D03"/>
    <w:rsid w:val="00AA01C3"/>
    <w:rsid w:val="00AA38FD"/>
    <w:rsid w:val="00AA6DCE"/>
    <w:rsid w:val="00AA7BFB"/>
    <w:rsid w:val="00AB14CA"/>
    <w:rsid w:val="00AB409D"/>
    <w:rsid w:val="00AB5DF0"/>
    <w:rsid w:val="00AB5ECB"/>
    <w:rsid w:val="00AC56E5"/>
    <w:rsid w:val="00AD08D6"/>
    <w:rsid w:val="00AD253F"/>
    <w:rsid w:val="00AD2F36"/>
    <w:rsid w:val="00AD4E8A"/>
    <w:rsid w:val="00AD568A"/>
    <w:rsid w:val="00AD6BB0"/>
    <w:rsid w:val="00AD6F50"/>
    <w:rsid w:val="00AE2AF8"/>
    <w:rsid w:val="00AE4B0A"/>
    <w:rsid w:val="00AE672B"/>
    <w:rsid w:val="00AF1F4F"/>
    <w:rsid w:val="00AF4C49"/>
    <w:rsid w:val="00AF6061"/>
    <w:rsid w:val="00B04790"/>
    <w:rsid w:val="00B04A75"/>
    <w:rsid w:val="00B21517"/>
    <w:rsid w:val="00B22FD1"/>
    <w:rsid w:val="00B3492E"/>
    <w:rsid w:val="00B3613E"/>
    <w:rsid w:val="00B406C6"/>
    <w:rsid w:val="00B43EC8"/>
    <w:rsid w:val="00B45EDA"/>
    <w:rsid w:val="00B471F9"/>
    <w:rsid w:val="00B4792B"/>
    <w:rsid w:val="00B50ADF"/>
    <w:rsid w:val="00B55B37"/>
    <w:rsid w:val="00B56751"/>
    <w:rsid w:val="00B6271D"/>
    <w:rsid w:val="00B76062"/>
    <w:rsid w:val="00B805B0"/>
    <w:rsid w:val="00B85DB4"/>
    <w:rsid w:val="00B90297"/>
    <w:rsid w:val="00BA4C4B"/>
    <w:rsid w:val="00BA7AE1"/>
    <w:rsid w:val="00BB1746"/>
    <w:rsid w:val="00BB1DDD"/>
    <w:rsid w:val="00BB2DB3"/>
    <w:rsid w:val="00BB512E"/>
    <w:rsid w:val="00BB7EAE"/>
    <w:rsid w:val="00BC0836"/>
    <w:rsid w:val="00BC0BC3"/>
    <w:rsid w:val="00BC0D7A"/>
    <w:rsid w:val="00BC11F3"/>
    <w:rsid w:val="00BC14C2"/>
    <w:rsid w:val="00BC60B3"/>
    <w:rsid w:val="00BC75D8"/>
    <w:rsid w:val="00BD1843"/>
    <w:rsid w:val="00BD5DE6"/>
    <w:rsid w:val="00BD62EF"/>
    <w:rsid w:val="00BD7745"/>
    <w:rsid w:val="00BE7F21"/>
    <w:rsid w:val="00BF0722"/>
    <w:rsid w:val="00BF0E47"/>
    <w:rsid w:val="00BF12CC"/>
    <w:rsid w:val="00BF16FC"/>
    <w:rsid w:val="00BF30F4"/>
    <w:rsid w:val="00BF5004"/>
    <w:rsid w:val="00C26A44"/>
    <w:rsid w:val="00C3303B"/>
    <w:rsid w:val="00C36B6A"/>
    <w:rsid w:val="00C37A4A"/>
    <w:rsid w:val="00C52769"/>
    <w:rsid w:val="00C529A3"/>
    <w:rsid w:val="00C53E1D"/>
    <w:rsid w:val="00C560F1"/>
    <w:rsid w:val="00C6706D"/>
    <w:rsid w:val="00C700F7"/>
    <w:rsid w:val="00C7189C"/>
    <w:rsid w:val="00C75C8B"/>
    <w:rsid w:val="00C75CB5"/>
    <w:rsid w:val="00C8051E"/>
    <w:rsid w:val="00C82B2D"/>
    <w:rsid w:val="00C97553"/>
    <w:rsid w:val="00C97ED6"/>
    <w:rsid w:val="00CA25CF"/>
    <w:rsid w:val="00CA7597"/>
    <w:rsid w:val="00CC0350"/>
    <w:rsid w:val="00CC2EF3"/>
    <w:rsid w:val="00CC4470"/>
    <w:rsid w:val="00CD1441"/>
    <w:rsid w:val="00CD5900"/>
    <w:rsid w:val="00CF4854"/>
    <w:rsid w:val="00CF541F"/>
    <w:rsid w:val="00CF65B3"/>
    <w:rsid w:val="00D02B0E"/>
    <w:rsid w:val="00D03F4E"/>
    <w:rsid w:val="00D203DE"/>
    <w:rsid w:val="00D2639E"/>
    <w:rsid w:val="00D2648F"/>
    <w:rsid w:val="00D3034A"/>
    <w:rsid w:val="00D33056"/>
    <w:rsid w:val="00D33C7C"/>
    <w:rsid w:val="00D358D8"/>
    <w:rsid w:val="00D37B0E"/>
    <w:rsid w:val="00D41EBF"/>
    <w:rsid w:val="00D440E6"/>
    <w:rsid w:val="00D53217"/>
    <w:rsid w:val="00D534A6"/>
    <w:rsid w:val="00D66334"/>
    <w:rsid w:val="00D742CC"/>
    <w:rsid w:val="00D7462E"/>
    <w:rsid w:val="00D74675"/>
    <w:rsid w:val="00D77E0B"/>
    <w:rsid w:val="00D8109B"/>
    <w:rsid w:val="00D84F75"/>
    <w:rsid w:val="00D921D4"/>
    <w:rsid w:val="00D944D2"/>
    <w:rsid w:val="00DA4973"/>
    <w:rsid w:val="00DA5774"/>
    <w:rsid w:val="00DB0F32"/>
    <w:rsid w:val="00DB18DE"/>
    <w:rsid w:val="00DB78C7"/>
    <w:rsid w:val="00DC027E"/>
    <w:rsid w:val="00DC0FBB"/>
    <w:rsid w:val="00DC47FE"/>
    <w:rsid w:val="00DD14C7"/>
    <w:rsid w:val="00DD5A9D"/>
    <w:rsid w:val="00DE117B"/>
    <w:rsid w:val="00DE27F1"/>
    <w:rsid w:val="00DE4488"/>
    <w:rsid w:val="00DF6021"/>
    <w:rsid w:val="00E010C1"/>
    <w:rsid w:val="00E023C2"/>
    <w:rsid w:val="00E03C76"/>
    <w:rsid w:val="00E11FB3"/>
    <w:rsid w:val="00E2227C"/>
    <w:rsid w:val="00E22681"/>
    <w:rsid w:val="00E234FD"/>
    <w:rsid w:val="00E31E90"/>
    <w:rsid w:val="00E32892"/>
    <w:rsid w:val="00E4322D"/>
    <w:rsid w:val="00E46B48"/>
    <w:rsid w:val="00E46E68"/>
    <w:rsid w:val="00E47222"/>
    <w:rsid w:val="00E5750C"/>
    <w:rsid w:val="00E611B3"/>
    <w:rsid w:val="00E70F29"/>
    <w:rsid w:val="00E717F7"/>
    <w:rsid w:val="00E807D6"/>
    <w:rsid w:val="00E9164E"/>
    <w:rsid w:val="00E9591D"/>
    <w:rsid w:val="00EA419D"/>
    <w:rsid w:val="00EA5E0C"/>
    <w:rsid w:val="00EB34C5"/>
    <w:rsid w:val="00EB6363"/>
    <w:rsid w:val="00EB65E7"/>
    <w:rsid w:val="00EC1D38"/>
    <w:rsid w:val="00EC1F1E"/>
    <w:rsid w:val="00EC5276"/>
    <w:rsid w:val="00ED3C7B"/>
    <w:rsid w:val="00ED4DA5"/>
    <w:rsid w:val="00EE2374"/>
    <w:rsid w:val="00EE2633"/>
    <w:rsid w:val="00EE494B"/>
    <w:rsid w:val="00EF322B"/>
    <w:rsid w:val="00F051AD"/>
    <w:rsid w:val="00F05DBD"/>
    <w:rsid w:val="00F068C2"/>
    <w:rsid w:val="00F06D65"/>
    <w:rsid w:val="00F10C20"/>
    <w:rsid w:val="00F1618F"/>
    <w:rsid w:val="00F1704B"/>
    <w:rsid w:val="00F27602"/>
    <w:rsid w:val="00F338D2"/>
    <w:rsid w:val="00F33DBA"/>
    <w:rsid w:val="00F35D7E"/>
    <w:rsid w:val="00F374E3"/>
    <w:rsid w:val="00F4132E"/>
    <w:rsid w:val="00F45E67"/>
    <w:rsid w:val="00F46965"/>
    <w:rsid w:val="00F5071C"/>
    <w:rsid w:val="00F6385B"/>
    <w:rsid w:val="00F719F8"/>
    <w:rsid w:val="00F85087"/>
    <w:rsid w:val="00F854F4"/>
    <w:rsid w:val="00F87DCC"/>
    <w:rsid w:val="00F901CA"/>
    <w:rsid w:val="00F9529D"/>
    <w:rsid w:val="00F962FD"/>
    <w:rsid w:val="00FA3DA3"/>
    <w:rsid w:val="00FA4392"/>
    <w:rsid w:val="00FA4BB0"/>
    <w:rsid w:val="00FA623D"/>
    <w:rsid w:val="00FB34D8"/>
    <w:rsid w:val="00FB3FBF"/>
    <w:rsid w:val="00FB5B23"/>
    <w:rsid w:val="00FC0E41"/>
    <w:rsid w:val="00FC7B80"/>
    <w:rsid w:val="00FD54E6"/>
    <w:rsid w:val="00FD6A5F"/>
    <w:rsid w:val="00FE04CD"/>
    <w:rsid w:val="00FE0E08"/>
    <w:rsid w:val="00FE4442"/>
    <w:rsid w:val="00FE6E46"/>
    <w:rsid w:val="00FE781E"/>
    <w:rsid w:val="00FE79F0"/>
    <w:rsid w:val="00FF00ED"/>
    <w:rsid w:val="00FF1972"/>
    <w:rsid w:val="00FF2C23"/>
    <w:rsid w:val="00FF431D"/>
    <w:rsid w:val="017D6044"/>
    <w:rsid w:val="017E4076"/>
    <w:rsid w:val="03AD764F"/>
    <w:rsid w:val="03BD55AE"/>
    <w:rsid w:val="046B7FE6"/>
    <w:rsid w:val="04C26BE6"/>
    <w:rsid w:val="05031B6E"/>
    <w:rsid w:val="05120CA5"/>
    <w:rsid w:val="05654685"/>
    <w:rsid w:val="065A0593"/>
    <w:rsid w:val="065A4C81"/>
    <w:rsid w:val="06854C9D"/>
    <w:rsid w:val="06BC6527"/>
    <w:rsid w:val="06DD649D"/>
    <w:rsid w:val="06E002AD"/>
    <w:rsid w:val="070677A2"/>
    <w:rsid w:val="072365A6"/>
    <w:rsid w:val="082A5712"/>
    <w:rsid w:val="086C5D2B"/>
    <w:rsid w:val="08E81855"/>
    <w:rsid w:val="0915199B"/>
    <w:rsid w:val="091B297D"/>
    <w:rsid w:val="09BB0D18"/>
    <w:rsid w:val="0B4777E9"/>
    <w:rsid w:val="0BC6339E"/>
    <w:rsid w:val="0BCF7440"/>
    <w:rsid w:val="0C432748"/>
    <w:rsid w:val="0D1644B7"/>
    <w:rsid w:val="0D3F57BC"/>
    <w:rsid w:val="0DB124E0"/>
    <w:rsid w:val="0DF30354"/>
    <w:rsid w:val="0F6459AD"/>
    <w:rsid w:val="0FA42AFD"/>
    <w:rsid w:val="0FBB2D63"/>
    <w:rsid w:val="10073D7B"/>
    <w:rsid w:val="10EC0FBC"/>
    <w:rsid w:val="11642528"/>
    <w:rsid w:val="11E93F48"/>
    <w:rsid w:val="11FC011F"/>
    <w:rsid w:val="122D2087"/>
    <w:rsid w:val="123F625E"/>
    <w:rsid w:val="12641821"/>
    <w:rsid w:val="1277010B"/>
    <w:rsid w:val="129155F8"/>
    <w:rsid w:val="12B72FCD"/>
    <w:rsid w:val="13985C26"/>
    <w:rsid w:val="146964A6"/>
    <w:rsid w:val="14900BDD"/>
    <w:rsid w:val="15000D6C"/>
    <w:rsid w:val="150F738F"/>
    <w:rsid w:val="15520056"/>
    <w:rsid w:val="15F1057F"/>
    <w:rsid w:val="16082ABE"/>
    <w:rsid w:val="16C41065"/>
    <w:rsid w:val="1780534F"/>
    <w:rsid w:val="17E82E6D"/>
    <w:rsid w:val="17FA6EAF"/>
    <w:rsid w:val="18E73A35"/>
    <w:rsid w:val="1909620A"/>
    <w:rsid w:val="197B3FBC"/>
    <w:rsid w:val="19B13FAC"/>
    <w:rsid w:val="1AB84C83"/>
    <w:rsid w:val="1ABC044C"/>
    <w:rsid w:val="1B356450"/>
    <w:rsid w:val="1BA3160C"/>
    <w:rsid w:val="1CF814E3"/>
    <w:rsid w:val="1D223F61"/>
    <w:rsid w:val="1D52385D"/>
    <w:rsid w:val="1DE32193"/>
    <w:rsid w:val="1E4470D6"/>
    <w:rsid w:val="1E513C5C"/>
    <w:rsid w:val="1E8E20FF"/>
    <w:rsid w:val="1F3233D2"/>
    <w:rsid w:val="1FAD5541"/>
    <w:rsid w:val="1FC55FF4"/>
    <w:rsid w:val="200B3309"/>
    <w:rsid w:val="20442505"/>
    <w:rsid w:val="20476A09"/>
    <w:rsid w:val="216E7FC6"/>
    <w:rsid w:val="228A52D3"/>
    <w:rsid w:val="22975239"/>
    <w:rsid w:val="246D27B7"/>
    <w:rsid w:val="24792883"/>
    <w:rsid w:val="24E81E50"/>
    <w:rsid w:val="256911D0"/>
    <w:rsid w:val="258778A8"/>
    <w:rsid w:val="25B85708"/>
    <w:rsid w:val="25CC2651"/>
    <w:rsid w:val="27054F28"/>
    <w:rsid w:val="27280C17"/>
    <w:rsid w:val="27514612"/>
    <w:rsid w:val="279E527B"/>
    <w:rsid w:val="27EB4201"/>
    <w:rsid w:val="28435E08"/>
    <w:rsid w:val="292D1A3D"/>
    <w:rsid w:val="2A1B4A63"/>
    <w:rsid w:val="2A8467CD"/>
    <w:rsid w:val="2ABB4B7B"/>
    <w:rsid w:val="2B4029D3"/>
    <w:rsid w:val="2B9D7E25"/>
    <w:rsid w:val="2C611FC0"/>
    <w:rsid w:val="2C703689"/>
    <w:rsid w:val="2CAD0E58"/>
    <w:rsid w:val="2CFB12F2"/>
    <w:rsid w:val="2D173C07"/>
    <w:rsid w:val="2D9C1BCC"/>
    <w:rsid w:val="2DD10802"/>
    <w:rsid w:val="2DF367EC"/>
    <w:rsid w:val="2E001545"/>
    <w:rsid w:val="2E1D76EE"/>
    <w:rsid w:val="2E3D31FA"/>
    <w:rsid w:val="2F0667F3"/>
    <w:rsid w:val="305B3467"/>
    <w:rsid w:val="30931192"/>
    <w:rsid w:val="30E14632"/>
    <w:rsid w:val="3191199F"/>
    <w:rsid w:val="31E43039"/>
    <w:rsid w:val="32186458"/>
    <w:rsid w:val="3267304B"/>
    <w:rsid w:val="32944F30"/>
    <w:rsid w:val="32BD1CA4"/>
    <w:rsid w:val="336E3E55"/>
    <w:rsid w:val="345F7861"/>
    <w:rsid w:val="352248B5"/>
    <w:rsid w:val="35773115"/>
    <w:rsid w:val="357D65D2"/>
    <w:rsid w:val="35A76DCC"/>
    <w:rsid w:val="371814AC"/>
    <w:rsid w:val="37E1553E"/>
    <w:rsid w:val="387B4299"/>
    <w:rsid w:val="38F70BBC"/>
    <w:rsid w:val="393E063B"/>
    <w:rsid w:val="39423DBA"/>
    <w:rsid w:val="39775958"/>
    <w:rsid w:val="3A195161"/>
    <w:rsid w:val="3A4F2C33"/>
    <w:rsid w:val="3A741F87"/>
    <w:rsid w:val="3A8521B0"/>
    <w:rsid w:val="3B2B184D"/>
    <w:rsid w:val="3B4E72DE"/>
    <w:rsid w:val="3B7F24D9"/>
    <w:rsid w:val="3B9A10F3"/>
    <w:rsid w:val="3C2123AD"/>
    <w:rsid w:val="3C2459F9"/>
    <w:rsid w:val="3D6F151D"/>
    <w:rsid w:val="3DFE16DD"/>
    <w:rsid w:val="3E3A753C"/>
    <w:rsid w:val="3EF96BCD"/>
    <w:rsid w:val="40BF3F42"/>
    <w:rsid w:val="40D96EDE"/>
    <w:rsid w:val="40F77B80"/>
    <w:rsid w:val="42823479"/>
    <w:rsid w:val="434627AA"/>
    <w:rsid w:val="43B172C4"/>
    <w:rsid w:val="43F263DD"/>
    <w:rsid w:val="44AD0C81"/>
    <w:rsid w:val="44C61D43"/>
    <w:rsid w:val="451F1453"/>
    <w:rsid w:val="45830DCE"/>
    <w:rsid w:val="46027119"/>
    <w:rsid w:val="463D0673"/>
    <w:rsid w:val="46FC0CF8"/>
    <w:rsid w:val="47624C23"/>
    <w:rsid w:val="47D932B4"/>
    <w:rsid w:val="487F18AB"/>
    <w:rsid w:val="48B84099"/>
    <w:rsid w:val="497D62C7"/>
    <w:rsid w:val="4A616E27"/>
    <w:rsid w:val="4BD046E5"/>
    <w:rsid w:val="4C174C5C"/>
    <w:rsid w:val="4C8A2C90"/>
    <w:rsid w:val="4C8F6EBF"/>
    <w:rsid w:val="4CED014A"/>
    <w:rsid w:val="4D62199A"/>
    <w:rsid w:val="4E0F6509"/>
    <w:rsid w:val="4E5E7A74"/>
    <w:rsid w:val="4EAF1A9A"/>
    <w:rsid w:val="4F2130CA"/>
    <w:rsid w:val="4FA7451F"/>
    <w:rsid w:val="4FC275AB"/>
    <w:rsid w:val="51414027"/>
    <w:rsid w:val="51450494"/>
    <w:rsid w:val="514524B0"/>
    <w:rsid w:val="51656440"/>
    <w:rsid w:val="5181771E"/>
    <w:rsid w:val="527032EE"/>
    <w:rsid w:val="53111CCF"/>
    <w:rsid w:val="53D923AB"/>
    <w:rsid w:val="53F360F8"/>
    <w:rsid w:val="54102FDB"/>
    <w:rsid w:val="54280325"/>
    <w:rsid w:val="544073DB"/>
    <w:rsid w:val="54FF5AB4"/>
    <w:rsid w:val="55DD6EED"/>
    <w:rsid w:val="56352218"/>
    <w:rsid w:val="568E6D62"/>
    <w:rsid w:val="568F468B"/>
    <w:rsid w:val="56EA2EB2"/>
    <w:rsid w:val="57821FCB"/>
    <w:rsid w:val="57E405C9"/>
    <w:rsid w:val="57E64F8B"/>
    <w:rsid w:val="57FA6523"/>
    <w:rsid w:val="58A23248"/>
    <w:rsid w:val="596F76F2"/>
    <w:rsid w:val="59C502C1"/>
    <w:rsid w:val="59C829B5"/>
    <w:rsid w:val="5A2C3F9F"/>
    <w:rsid w:val="5A345750"/>
    <w:rsid w:val="5AA955EF"/>
    <w:rsid w:val="5B351579"/>
    <w:rsid w:val="5B5A4B3C"/>
    <w:rsid w:val="5B637099"/>
    <w:rsid w:val="5C6E6AF1"/>
    <w:rsid w:val="5CFD7E74"/>
    <w:rsid w:val="5D223C5B"/>
    <w:rsid w:val="5DC015CE"/>
    <w:rsid w:val="5E5B12F6"/>
    <w:rsid w:val="5F844F80"/>
    <w:rsid w:val="604C0EF7"/>
    <w:rsid w:val="610078A1"/>
    <w:rsid w:val="610B0DB2"/>
    <w:rsid w:val="61B72597"/>
    <w:rsid w:val="61D75138"/>
    <w:rsid w:val="620852F1"/>
    <w:rsid w:val="62442A8E"/>
    <w:rsid w:val="63BE6286"/>
    <w:rsid w:val="640134BF"/>
    <w:rsid w:val="640D6BEF"/>
    <w:rsid w:val="64285FA1"/>
    <w:rsid w:val="6445282D"/>
    <w:rsid w:val="658904F7"/>
    <w:rsid w:val="662E710D"/>
    <w:rsid w:val="66A575B3"/>
    <w:rsid w:val="66F57E16"/>
    <w:rsid w:val="66FB3E37"/>
    <w:rsid w:val="67241F43"/>
    <w:rsid w:val="67E1286C"/>
    <w:rsid w:val="681D761D"/>
    <w:rsid w:val="686C4AEB"/>
    <w:rsid w:val="68D40692"/>
    <w:rsid w:val="690C1B6B"/>
    <w:rsid w:val="69E93856"/>
    <w:rsid w:val="6A701C86"/>
    <w:rsid w:val="6B062357"/>
    <w:rsid w:val="6B106FC5"/>
    <w:rsid w:val="6BC544FD"/>
    <w:rsid w:val="6BEB1F0C"/>
    <w:rsid w:val="6BF6440D"/>
    <w:rsid w:val="6C1944ED"/>
    <w:rsid w:val="6D0B213A"/>
    <w:rsid w:val="6D301BA0"/>
    <w:rsid w:val="6D3E24FD"/>
    <w:rsid w:val="6D6F23C9"/>
    <w:rsid w:val="6E3631E6"/>
    <w:rsid w:val="6E5C13DD"/>
    <w:rsid w:val="6EDC3D8E"/>
    <w:rsid w:val="6EEB3FD1"/>
    <w:rsid w:val="6EFE1F56"/>
    <w:rsid w:val="6F6340FD"/>
    <w:rsid w:val="6FC50CC6"/>
    <w:rsid w:val="6FCE3184"/>
    <w:rsid w:val="70A46B2D"/>
    <w:rsid w:val="70FF1FB5"/>
    <w:rsid w:val="71386B7F"/>
    <w:rsid w:val="71E11D89"/>
    <w:rsid w:val="725E4ABA"/>
    <w:rsid w:val="72736997"/>
    <w:rsid w:val="7298352F"/>
    <w:rsid w:val="73E10A0A"/>
    <w:rsid w:val="74007F90"/>
    <w:rsid w:val="74942A15"/>
    <w:rsid w:val="74A76179"/>
    <w:rsid w:val="752124FA"/>
    <w:rsid w:val="75526B58"/>
    <w:rsid w:val="765C7DB6"/>
    <w:rsid w:val="771A5453"/>
    <w:rsid w:val="778D031B"/>
    <w:rsid w:val="77B07B65"/>
    <w:rsid w:val="781520BE"/>
    <w:rsid w:val="78BA720C"/>
    <w:rsid w:val="78FB0617"/>
    <w:rsid w:val="792735A3"/>
    <w:rsid w:val="7A1642A2"/>
    <w:rsid w:val="7A2C1786"/>
    <w:rsid w:val="7A90644E"/>
    <w:rsid w:val="7AF11E77"/>
    <w:rsid w:val="7B361323"/>
    <w:rsid w:val="7BA546EB"/>
    <w:rsid w:val="7BE10C35"/>
    <w:rsid w:val="7C174657"/>
    <w:rsid w:val="7D880715"/>
    <w:rsid w:val="7EF6702D"/>
    <w:rsid w:val="7F2666B6"/>
    <w:rsid w:val="7FB44B21"/>
  </w:rsids>
  <m:mathPr>
    <m:mathFont val="Cambria Math"/>
    <m:brkBin val="before"/>
    <m:brkBinSub val="--"/>
    <m:smallFrac val="1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 w:semiHidden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 Spacing" w:semiHidden="0" w:unhideWhenUsed="0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 w:semiHidden="0"/>
    <w:lsdException w:name="endnote reference"/>
    <w:lsdException w:name="endnote text"/>
    <w:lsdException w:name="envelope address"/>
    <w:lsdException w:name="envelope return"/>
    <w:lsdException w:name="footer" w:semiHidden="0"/>
    <w:lsdException w:name="footnote reference"/>
    <w:lsdException w:name="footnote text"/>
    <w:lsdException w:name="header" w:semiHidden="0"/>
    <w:lsdException w:name="heading 1" w:semiHidden="0" w:unhideWhenUsed="0"/>
    <w:lsdException w:name="heading 2" w:semiHidden="0"/>
    <w:lsdException w:name="heading 3" w:semiHidden="0"/>
    <w:lsdException w:name="heading 4" w:semiHidden="0"/>
    <w:lsdException w:name="heading 5" w:semiHidden="0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 w:semiHidden="0"/>
    <w:lsdException w:name="toc 2" w:semiHidden="0"/>
    <w:lsdException w:name="toc 3" w:semiHidden="0"/>
    <w:lsdException w:name="toc 4"/>
    <w:lsdException w:name="toc 5" w:semiHidden="0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paragraph" w:styleId="2">
    <w:name w:val="heading 1"/>
    <w:basedOn w:val="1"/>
    <w:link w:val="31"/>
    <w:uiPriority w:val="9"/>
    <w:qFormat/>
    <w:pPr>
      <w:keepNext w:val="1"/>
      <w:keepLines w:val="1"/>
      <w:outlineLvl w:val="0"/>
      <w:spacing w:after="330" w:before="340" w:line="578" w:lineRule="auto"/>
    </w:pPr>
    <w:rPr>
      <w:b w:val="1"/>
      <w:sz w:val="44"/>
      <w:bCs/>
      <w:kern w:val="44"/>
      <w:szCs w:val="44"/>
    </w:rPr>
  </w:style>
  <w:style w:type="paragraph" w:styleId="3">
    <w:name w:val="heading 2"/>
    <w:basedOn w:val="1"/>
    <w:link w:val="27"/>
    <w:uiPriority w:val="9"/>
    <w:unhideWhenUsed/>
    <w:qFormat/>
    <w:pPr>
      <w:keepNext w:val="1"/>
      <w:keepLines w:val="1"/>
      <w:outlineLvl w:val="1"/>
      <w:spacing w:after="260" w:before="260" w:line="416" w:lineRule="auto"/>
    </w:pPr>
    <w:rPr>
      <w:b w:val="1"/>
      <w:sz w:val="32"/>
      <w:bCs/>
      <w:szCs w:val="32"/>
      <w:rFonts w:asciiTheme="majorHAnsi" w:hAnsiTheme="majorHAnsi" w:eastAsiaTheme="majorEastAsia" w:cstheme="majorBidi"/>
    </w:rPr>
  </w:style>
  <w:style w:type="paragraph" w:styleId="4">
    <w:name w:val="heading 3"/>
    <w:basedOn w:val="1"/>
    <w:link w:val="28"/>
    <w:uiPriority w:val="9"/>
    <w:unhideWhenUsed/>
    <w:qFormat/>
    <w:pPr>
      <w:keepNext w:val="1"/>
      <w:keepLines w:val="1"/>
      <w:outlineLvl w:val="2"/>
      <w:spacing w:after="260" w:before="260" w:line="416" w:lineRule="auto"/>
    </w:pPr>
    <w:rPr>
      <w:b w:val="1"/>
      <w:sz w:val="32"/>
      <w:bCs/>
      <w:szCs w:val="32"/>
    </w:rPr>
  </w:style>
  <w:style w:type="paragraph" w:styleId="5">
    <w:name w:val="heading 4"/>
    <w:basedOn w:val="1"/>
    <w:link w:val="29"/>
    <w:uiPriority w:val="9"/>
    <w:unhideWhenUsed/>
    <w:qFormat/>
    <w:pPr>
      <w:keepNext w:val="1"/>
      <w:keepLines w:val="1"/>
      <w:outlineLvl w:val="3"/>
      <w:spacing w:after="290" w:before="280" w:line="376" w:lineRule="auto"/>
    </w:pPr>
    <w:rPr>
      <w:b w:val="1"/>
      <w:sz w:val="28"/>
      <w:bCs/>
      <w:szCs w:val="28"/>
      <w:rFonts w:asciiTheme="majorHAnsi" w:hAnsiTheme="majorHAnsi" w:eastAsiaTheme="majorEastAsia" w:cstheme="majorBidi"/>
    </w:rPr>
  </w:style>
  <w:style w:type="paragraph" w:styleId="6">
    <w:name w:val="heading 5"/>
    <w:basedOn w:val="1"/>
    <w:link w:val="30"/>
    <w:uiPriority w:val="9"/>
    <w:unhideWhenUsed/>
    <w:qFormat/>
    <w:pPr>
      <w:keepNext w:val="1"/>
      <w:keepLines w:val="1"/>
      <w:outlineLvl w:val="4"/>
      <w:spacing w:after="290" w:before="280" w:line="376" w:lineRule="auto"/>
    </w:pPr>
    <w:rPr>
      <w:b w:val="1"/>
      <w:sz w:val="28"/>
      <w:bCs/>
      <w:szCs w:val="28"/>
    </w:rPr>
  </w:style>
  <w:style w:type="character" w:styleId="18" w:default="1">
    <w:name w:val="Default Paragraph Font"/>
    <w:uiPriority w:val="1"/>
    <w:semiHidden/>
    <w:unhideWhenUsed/>
    <w:qFormat/>
  </w:style>
  <w:style w:type="table" w:styleId="16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7">
    <w:name w:val="caption"/>
    <w:basedOn w:val="1"/>
    <w:uiPriority w:val="35"/>
    <w:unhideWhenUsed/>
    <w:qFormat/>
    <w:rPr>
      <w:sz w:val="20"/>
      <w:szCs w:val="20"/>
      <w:rFonts w:eastAsia="黑体" w:asciiTheme="majorHAnsi" w:hAnsiTheme="majorHAnsi" w:cstheme="majorBidi"/>
    </w:rPr>
  </w:style>
  <w:style w:type="paragraph" w:styleId="8">
    <w:name w:val="toc 5"/>
    <w:basedOn w:val="1"/>
    <w:uiPriority w:val="39"/>
    <w:unhideWhenUsed/>
    <w:qFormat/>
    <w:pPr>
      <w:ind w:left="1680" w:leftChars="800"/>
    </w:pPr>
  </w:style>
  <w:style w:type="paragraph" w:styleId="9">
    <w:name w:val="toc 3"/>
    <w:basedOn w:val="1"/>
    <w:uiPriority w:val="39"/>
    <w:unhideWhenUsed/>
    <w:qFormat/>
    <w:pPr>
      <w:ind w:left="840" w:leftChars="400"/>
    </w:pPr>
  </w:style>
  <w:style w:type="paragraph" w:styleId="10">
    <w:name w:val="Balloon Text"/>
    <w:basedOn w:val="1"/>
    <w:link w:val="23"/>
    <w:uiPriority w:val="99"/>
    <w:semiHidden/>
    <w:unhideWhenUsed/>
    <w:qFormat/>
    <w:rPr>
      <w:sz w:val="18"/>
      <w:szCs w:val="18"/>
    </w:rPr>
  </w:style>
  <w:style w:type="paragraph" w:styleId="11">
    <w:name w:val="footer"/>
    <w:basedOn w:val="1"/>
    <w:link w:val="21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20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toc 1"/>
    <w:basedOn w:val="1"/>
    <w:uiPriority w:val="39"/>
    <w:unhideWhenUsed/>
    <w:qFormat/>
    <w:pPr>
      <w:widowControl w:val="1"/>
      <w:jc w:val="left"/>
      <w:spacing w:after="100" w:line="259" w:lineRule="auto"/>
    </w:pPr>
    <w:rPr>
      <w:sz w:val="22"/>
      <w:kern w:val="0"/>
      <w:rFonts w:cs="Times New Roman"/>
    </w:rPr>
  </w:style>
  <w:style w:type="paragraph" w:styleId="14">
    <w:name w:val="toc 2"/>
    <w:basedOn w:val="1"/>
    <w:uiPriority w:val="39"/>
    <w:unhideWhenUsed/>
    <w:qFormat/>
    <w:pPr>
      <w:ind w:left="420" w:leftChars="200"/>
    </w:pPr>
  </w:style>
  <w:style w:type="paragraph" w:styleId="15">
    <w:name w:val="Normal (Web)"/>
    <w:basedOn w:val="1"/>
    <w:uiPriority w:val="99"/>
    <w:semiHidden/>
    <w:unhideWhenUsed/>
    <w:rPr>
      <w:sz w:val="24"/>
    </w:rPr>
  </w:style>
  <w:style w:type="table" w:styleId="17">
    <w:name w:val="Table Grid"/>
    <w:basedOn w:val="16"/>
    <w:uiPriority w:val="5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Hyperlink"/>
    <w:basedOn w:val="18"/>
    <w:uiPriority w:val="99"/>
    <w:unhideWhenUsed/>
    <w:qFormat/>
    <w:rPr>
      <w:u w:val="single"/>
      <w:color w:val="0000FF" w:themeColor="hyperlink"/>
      <w14:textFill>
        <w14:solidFill>
          <w14:schemeClr w14:val="hlink"/>
        </w14:solidFill>
      </w14:textFill>
    </w:rPr>
  </w:style>
  <w:style w:type="character" w:styleId="20" w:customStyle="1">
    <w:name w:val="页眉 字符"/>
    <w:basedOn w:val="18"/>
    <w:link w:val="12"/>
    <w:uiPriority w:val="99"/>
    <w:qFormat/>
    <w:rPr>
      <w:sz w:val="18"/>
      <w:szCs w:val="18"/>
    </w:rPr>
  </w:style>
  <w:style w:type="character" w:styleId="21" w:customStyle="1">
    <w:name w:val="页脚 字符"/>
    <w:basedOn w:val="18"/>
    <w:link w:val="11"/>
    <w:uiPriority w:val="99"/>
    <w:qFormat/>
    <w:rPr>
      <w:sz w:val="18"/>
      <w:szCs w:val="18"/>
    </w:rPr>
  </w:style>
  <w:style w:type="paragraph" w:styleId="22" w:customStyle="1">
    <w:name w:val="Default"/>
    <w:uiPriority w:val="0"/>
    <w:qFormat/>
    <w:pPr>
      <w:widowControl w:val="0"/>
      <w:autoSpaceDE w:val="0"/>
      <w:autoSpaceDN w:val="0"/>
      <w:adjustRightInd w:val="0"/>
    </w:pPr>
    <w:rPr>
      <w:color w:val="000000"/>
      <w:sz w:val="24"/>
      <w:lang w:val="en-US" w:eastAsia="zh-CN" w:bidi="ar-SA"/>
      <w:kern w:val="0"/>
      <w:szCs w:val="24"/>
      <w:rFonts w:ascii="宋体" w:eastAsia="宋体" w:cs="宋体" w:hAnsiTheme="minorHAnsi"/>
    </w:rPr>
  </w:style>
  <w:style w:type="character" w:styleId="23" w:customStyle="1">
    <w:name w:val="批注框文本 字符"/>
    <w:basedOn w:val="18"/>
    <w:link w:val="10"/>
    <w:uiPriority w:val="99"/>
    <w:semiHidden/>
    <w:qFormat/>
    <w:rPr>
      <w:sz w:val="18"/>
      <w:szCs w:val="18"/>
    </w:rPr>
  </w:style>
  <w:style w:type="paragraph" w:styleId="24">
    <w:name w:val="List Paragraph"/>
    <w:basedOn w:val="1"/>
    <w:uiPriority w:val="34"/>
    <w:qFormat/>
    <w:pPr>
      <w:ind w:firstLine="420" w:firstLineChars="200"/>
    </w:pPr>
  </w:style>
  <w:style w:type="paragraph" w:styleId="25">
    <w:name w:val="No Spacing"/>
    <w:link w:val="26"/>
    <w:uiPriority w:val="1"/>
    <w:qFormat/>
    <w:rPr>
      <w:sz w:val="22"/>
      <w:lang w:val="en-US" w:eastAsia="zh-CN" w:bidi="ar-SA"/>
      <w:kern w:val="0"/>
      <w:szCs w:val="22"/>
      <w:rFonts w:asciiTheme="minorHAnsi" w:hAnsiTheme="minorHAnsi" w:eastAsiaTheme="minorEastAsia" w:cstheme="minorBidi"/>
    </w:rPr>
  </w:style>
  <w:style w:type="character" w:styleId="26" w:customStyle="1">
    <w:name w:val="无间隔 字符"/>
    <w:basedOn w:val="18"/>
    <w:link w:val="25"/>
    <w:uiPriority w:val="1"/>
    <w:qFormat/>
    <w:rPr>
      <w:sz w:val="22"/>
      <w:kern w:val="0"/>
    </w:rPr>
  </w:style>
  <w:style w:type="character" w:styleId="27" w:customStyle="1">
    <w:name w:val="标题 2 字符"/>
    <w:basedOn w:val="18"/>
    <w:link w:val="3"/>
    <w:uiPriority w:val="9"/>
    <w:qFormat/>
    <w:rPr>
      <w:b w:val="1"/>
      <w:sz w:val="32"/>
      <w:bCs/>
      <w:szCs w:val="32"/>
      <w:rFonts w:asciiTheme="majorHAnsi" w:hAnsiTheme="majorHAnsi" w:eastAsiaTheme="majorEastAsia" w:cstheme="majorBidi"/>
    </w:rPr>
  </w:style>
  <w:style w:type="character" w:styleId="28" w:customStyle="1">
    <w:name w:val="标题 3 字符"/>
    <w:basedOn w:val="18"/>
    <w:link w:val="4"/>
    <w:uiPriority w:val="9"/>
    <w:qFormat/>
    <w:rPr>
      <w:b w:val="1"/>
      <w:sz w:val="32"/>
      <w:bCs/>
      <w:szCs w:val="32"/>
    </w:rPr>
  </w:style>
  <w:style w:type="character" w:styleId="29" w:customStyle="1">
    <w:name w:val="标题 4 字符"/>
    <w:basedOn w:val="18"/>
    <w:link w:val="5"/>
    <w:uiPriority w:val="9"/>
    <w:qFormat/>
    <w:rPr>
      <w:b w:val="1"/>
      <w:sz w:val="28"/>
      <w:bCs/>
      <w:szCs w:val="28"/>
      <w:rFonts w:asciiTheme="majorHAnsi" w:hAnsiTheme="majorHAnsi" w:eastAsiaTheme="majorEastAsia" w:cstheme="majorBidi"/>
    </w:rPr>
  </w:style>
  <w:style w:type="character" w:styleId="30" w:customStyle="1">
    <w:name w:val="标题 5 字符"/>
    <w:basedOn w:val="18"/>
    <w:link w:val="6"/>
    <w:uiPriority w:val="9"/>
    <w:qFormat/>
    <w:rPr>
      <w:b w:val="1"/>
      <w:sz w:val="28"/>
      <w:bCs/>
      <w:szCs w:val="28"/>
    </w:rPr>
  </w:style>
  <w:style w:type="character" w:styleId="31" w:customStyle="1">
    <w:name w:val="标题 1 字符"/>
    <w:basedOn w:val="18"/>
    <w:link w:val="2"/>
    <w:uiPriority w:val="9"/>
    <w:qFormat/>
    <w:rPr>
      <w:b w:val="1"/>
      <w:sz w:val="44"/>
      <w:bCs/>
      <w:kern w:val="44"/>
      <w:szCs w:val="44"/>
    </w:rPr>
  </w:style>
  <w:style w:type="paragraph" w:styleId="32" w:customStyle="1">
    <w:name w:val="TOC Heading"/>
    <w:basedOn w:val="2"/>
    <w:uiPriority w:val="39"/>
    <w:unhideWhenUsed/>
    <w:qFormat/>
    <w:pPr>
      <w:widowControl w:val="1"/>
      <w:jc w:val="left"/>
      <w:outlineLvl w:val="9"/>
      <w:spacing w:after="0" w:before="240" w:line="259" w:lineRule="auto"/>
    </w:pPr>
    <w:rPr>
      <w:b w:val="0"/>
      <w:color w:val="376092" w:themeColor="accent1" w:themeShade="BF"/>
      <w:sz w:val="32"/>
      <w:bCs w:val="0"/>
      <w:kern w:val="0"/>
      <w:szCs w:val="32"/>
      <w:rFonts w:asciiTheme="majorHAnsi" w:hAnsiTheme="majorHAnsi" w:eastAsiaTheme="majorEastAsia" w:cstheme="majorBidi"/>
    </w:rPr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footer" Target="footer1.xml" /><Relationship Id="rId6" Type="http://schemas.openxmlformats.org/officeDocument/2006/relationships/header" Target="header2.xml" /><Relationship Id="rId5" Type="http://schemas.openxmlformats.org/officeDocument/2006/relationships/header" Target="header1.xml" /><Relationship Id="rId4" Type="http://schemas.openxmlformats.org/officeDocument/2006/relationships/numbering" Target="numbering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4</Pages>
  <Words>1006</Words>
  <Characters>1161</Characters>
  <Application>WPS Office_12.1.0.16929_F1E327BC-269C-435d-A152-05C5408002CA</Application>
  <DocSecurity>0</DocSecurity>
  <Lines>45</Lines>
  <Paragraphs>12</Paragraphs>
  <ScaleCrop>false</ScaleCrop>
  <Company/>
  <LinksUpToDate>false</LinksUpToDate>
  <CharactersWithSpaces>1185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王春霞</dc:creator>
  <cp:keywords/>
  <dc:description/>
  <cp:lastModifiedBy>晴天</cp:lastModifiedBy>
  <cp:revision>111</cp:revision>
  <dcterms:created xsi:type="dcterms:W3CDTF">2020-07-17T06:18:00Z</dcterms:created>
  <dcterms:modified xsi:type="dcterms:W3CDTF">2024-05-27T08:05:47Z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7E9FF5636C0A422687CBB44418BF6466_13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</w:rPr>
      </w:pPr>
    </w:p>
    <w:p>
      <w:pPr>
        <w:jc w:val="center"/>
        <w:rPr>
          <w:rFonts w:ascii="微软雅黑" w:hAnsi="微软雅黑" w:eastAsia="微软雅黑"/>
        </w:rPr>
      </w:pPr>
    </w:p>
    <w:p>
      <w:pPr>
        <w:jc w:val="center"/>
        <w:rPr>
          <w:rFonts w:ascii="微软雅黑" w:hAnsi="微软雅黑" w:eastAsia="微软雅黑"/>
        </w:rPr>
      </w:pPr>
    </w:p>
    <w:p>
      <w:pPr>
        <w:jc w:val="center"/>
        <w:rPr>
          <w:rFonts w:ascii="微软雅黑" w:hAnsi="微软雅黑" w:eastAsia="微软雅黑"/>
          <w:b/>
          <w:sz w:val="56"/>
          <w:szCs w:val="56"/>
        </w:rPr>
      </w:pPr>
      <w:r>
        <w:rPr>
          <w:rFonts w:hint="eastAsia" w:ascii="微软雅黑" w:hAnsi="微软雅黑" w:eastAsia="微软雅黑"/>
          <w:b/>
          <w:sz w:val="56"/>
          <w:szCs w:val="56"/>
        </w:rPr>
        <w:t>北京伟景智能科技有限公司</w:t>
      </w: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  <w:t>编织袋拆垛</w:t>
      </w:r>
      <w:r>
        <w:rPr>
          <w:rFonts w:hint="eastAsia" w:ascii="微软雅黑" w:hAnsi="微软雅黑" w:eastAsia="微软雅黑"/>
          <w:b/>
          <w:sz w:val="44"/>
          <w:szCs w:val="44"/>
        </w:rPr>
        <w:t>项目通信协议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jc w:val="center"/>
        <w:rPr>
          <w:rFonts w:ascii="微软雅黑" w:hAnsi="微软雅黑" w:eastAsia="微软雅黑"/>
          <w:b/>
          <w:sz w:val="48"/>
          <w:szCs w:val="48"/>
        </w:rPr>
      </w:pPr>
    </w:p>
    <w:p>
      <w:pPr>
        <w:jc w:val="center"/>
        <w:rPr>
          <w:rFonts w:ascii="微软雅黑" w:hAnsi="微软雅黑" w:eastAsia="微软雅黑"/>
          <w:b/>
          <w:sz w:val="48"/>
          <w:szCs w:val="48"/>
        </w:rPr>
      </w:pPr>
    </w:p>
    <w:p>
      <w:pPr>
        <w:jc w:val="center"/>
        <w:rPr>
          <w:rFonts w:ascii="微软雅黑" w:hAnsi="微软雅黑" w:eastAsia="微软雅黑"/>
          <w:b/>
          <w:sz w:val="48"/>
          <w:szCs w:val="48"/>
        </w:rPr>
      </w:pPr>
    </w:p>
    <w:p>
      <w:pPr>
        <w:jc w:val="center"/>
        <w:rPr>
          <w:rFonts w:ascii="微软雅黑" w:hAnsi="微软雅黑" w:eastAsia="微软雅黑"/>
          <w:b/>
          <w:sz w:val="48"/>
          <w:szCs w:val="48"/>
        </w:rPr>
      </w:pPr>
    </w:p>
    <w:p>
      <w:pPr>
        <w:jc w:val="center"/>
        <w:rPr>
          <w:rFonts w:ascii="微软雅黑" w:hAnsi="微软雅黑" w:eastAsia="微软雅黑"/>
          <w:b/>
          <w:sz w:val="48"/>
          <w:szCs w:val="48"/>
        </w:rPr>
      </w:pPr>
    </w:p>
    <w:p>
      <w:pPr>
        <w:jc w:val="center"/>
        <w:rPr>
          <w:rFonts w:ascii="微软雅黑" w:hAnsi="微软雅黑" w:eastAsia="微软雅黑"/>
          <w:b/>
          <w:sz w:val="48"/>
          <w:szCs w:val="48"/>
        </w:rPr>
      </w:pP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482997018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32"/>
          </w:pPr>
          <w:r>
            <w:rPr>
              <w:lang w:val="zh-CN"/>
            </w:rPr>
            <w:t>目录</w:t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"1-5"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_Toc5290 </w:instrText>
          </w:r>
          <w:r>
            <w:fldChar w:fldCharType="separate"/>
          </w:r>
          <w:r>
            <w:t>说明</w:t>
          </w:r>
          <w:r>
            <w:tab/>
          </w:r>
          <w:r>
            <w:fldChar w:fldCharType="begin"/>
          </w:r>
          <w:r>
            <w:instrText xml:space="preserve"> PAGEREF _Toc5290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_Toc8001 </w:instrText>
          </w:r>
          <w:r>
            <w:fldChar w:fldCharType="separate"/>
          </w:r>
          <w:r>
            <w:rPr>
              <w:rFonts w:hint="eastAsia"/>
            </w:rPr>
            <w:t xml:space="preserve">一、 </w:t>
          </w:r>
          <w:r>
            <w:t>通信协议基本说明</w:t>
          </w:r>
          <w:r>
            <w:tab/>
          </w:r>
          <w:r>
            <w:fldChar w:fldCharType="begin"/>
          </w:r>
          <w:r>
            <w:instrText xml:space="preserve"> PAGEREF _Toc8001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_Toc29252 </w:instrText>
          </w:r>
          <w:r>
            <w:fldChar w:fldCharType="separate"/>
          </w:r>
          <w:r>
            <w:t>二</w:t>
          </w:r>
          <w:r>
            <w:rPr>
              <w:rFonts w:hint="eastAsia"/>
            </w:rPr>
            <w:t>、</w:t>
          </w:r>
          <w:r>
            <w:rPr>
              <w:rFonts w:hint="eastAsia"/>
              <w:lang w:val="en-US" w:eastAsia="zh-CN"/>
            </w:rPr>
            <w:t>ModBus寄存器分配和内容说明</w:t>
          </w:r>
          <w:r>
            <w:tab/>
          </w:r>
          <w:r>
            <w:fldChar w:fldCharType="begin"/>
          </w:r>
          <w:r>
            <w:instrText xml:space="preserve"> PAGEREF _Toc29252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rPr>
          <w:rFonts w:ascii="微软雅黑" w:hAnsi="微软雅黑" w:eastAsia="微软雅黑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3" w:name="_GoBack"/>
      <w:bookmarkEnd w:id="3"/>
    </w:p>
    <w:p>
      <w:pPr>
        <w:pStyle w:val="4"/>
      </w:pPr>
      <w:bookmarkStart w:id="0" w:name="_Toc5290"/>
      <w:r>
        <w:t>说明</w:t>
      </w:r>
      <w:bookmarkEnd w:id="0"/>
    </w:p>
    <w:p>
      <w:pPr>
        <w:rPr>
          <w:b/>
          <w:szCs w:val="21"/>
        </w:rPr>
      </w:pPr>
      <w:r>
        <w:rPr>
          <w:b/>
          <w:szCs w:val="21"/>
        </w:rPr>
        <w:tab/>
      </w:r>
      <w:r>
        <w:rPr>
          <w:b/>
          <w:szCs w:val="21"/>
        </w:rPr>
        <w:t>本文档对</w:t>
      </w:r>
      <w:r>
        <w:rPr>
          <w:rFonts w:hint="eastAsia"/>
          <w:b/>
          <w:szCs w:val="21"/>
          <w:lang w:val="en-US" w:eastAsia="zh-CN"/>
        </w:rPr>
        <w:t>编织袋拆垛</w:t>
      </w:r>
      <w:r>
        <w:rPr>
          <w:rFonts w:hint="eastAsia"/>
          <w:b/>
          <w:szCs w:val="21"/>
        </w:rPr>
        <w:t>项目中</w:t>
      </w:r>
      <w:r>
        <w:rPr>
          <w:rFonts w:hint="eastAsia"/>
          <w:b/>
          <w:szCs w:val="21"/>
          <w:lang w:val="en-US" w:eastAsia="zh-CN"/>
        </w:rPr>
        <w:t>视觉设备与客户设备间的</w:t>
      </w:r>
      <w:r>
        <w:rPr>
          <w:b/>
          <w:szCs w:val="21"/>
        </w:rPr>
        <w:t>网络通信协议进行说明</w:t>
      </w:r>
      <w:r>
        <w:rPr>
          <w:rFonts w:hint="eastAsia"/>
          <w:b/>
          <w:szCs w:val="21"/>
        </w:rPr>
        <w:t>，</w:t>
      </w:r>
      <w:r>
        <w:rPr>
          <w:b/>
          <w:szCs w:val="21"/>
        </w:rPr>
        <w:t>包括通信协议</w:t>
      </w:r>
      <w:r>
        <w:rPr>
          <w:rFonts w:hint="eastAsia"/>
          <w:b/>
          <w:szCs w:val="21"/>
          <w:lang w:val="en-US" w:eastAsia="zh-CN"/>
        </w:rPr>
        <w:t>类型</w:t>
      </w:r>
      <w:r>
        <w:rPr>
          <w:rFonts w:hint="eastAsia"/>
          <w:b/>
          <w:szCs w:val="21"/>
        </w:rPr>
        <w:t>，</w:t>
      </w:r>
      <w:r>
        <w:rPr>
          <w:b/>
          <w:szCs w:val="21"/>
        </w:rPr>
        <w:t>通信</w:t>
      </w:r>
      <w:r>
        <w:rPr>
          <w:rFonts w:hint="eastAsia"/>
          <w:b/>
          <w:szCs w:val="21"/>
          <w:lang w:val="en-US" w:eastAsia="zh-CN"/>
        </w:rPr>
        <w:t>角色的设置</w:t>
      </w:r>
      <w:r>
        <w:rPr>
          <w:rFonts w:hint="eastAsia"/>
          <w:b/>
          <w:szCs w:val="21"/>
        </w:rPr>
        <w:t>，</w:t>
      </w:r>
      <w:r>
        <w:rPr>
          <w:b/>
          <w:szCs w:val="21"/>
        </w:rPr>
        <w:t>通信的内容及解析方法等</w:t>
      </w:r>
      <w:r>
        <w:rPr>
          <w:rFonts w:hint="eastAsia"/>
          <w:b/>
          <w:szCs w:val="21"/>
        </w:rPr>
        <w:t>，方便用户进行对接开发。</w:t>
      </w:r>
    </w:p>
    <w:p>
      <w:pPr>
        <w:pStyle w:val="4"/>
        <w:numPr>
          <w:ilvl w:val="0"/>
          <w:numId w:val="1"/>
        </w:numPr>
      </w:pPr>
      <w:bookmarkStart w:id="1" w:name="_Toc8001"/>
      <w:r>
        <w:t>通信协议基本说明</w:t>
      </w:r>
      <w:bookmarkEnd w:id="1"/>
    </w:p>
    <w:p>
      <w:pPr>
        <w:bidi w:val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1、基于ModBusTcp 通信协议。</w:t>
      </w:r>
    </w:p>
    <w:p>
      <w:pPr>
        <w:bidi w:val="0"/>
      </w:pPr>
      <w:r>
        <w:rPr>
          <w:rFonts w:hint="eastAsia"/>
          <w:lang w:val="en-US" w:eastAsia="zh-CN"/>
        </w:rPr>
        <w:t>2</w:t>
      </w:r>
      <w:r>
        <w:t>、视觉设备为从站(服务器)，客户设备为主站(客户端)，客户设备作为主控，实现检测流程控制。</w:t>
      </w:r>
    </w:p>
    <w:p>
      <w:pPr>
        <w:bidi w:val="0"/>
      </w:pPr>
      <w:r>
        <w:rPr>
          <w:rFonts w:hint="eastAsia"/>
          <w:lang w:val="en-US" w:eastAsia="zh-CN"/>
        </w:rPr>
        <w:t>3</w:t>
      </w:r>
      <w:r>
        <w:t>、所有命令，状态和数据通信都通过保持寄存器完成，保持寄存器首地址：40001;</w:t>
      </w:r>
    </w:p>
    <w:p>
      <w:pPr>
        <w:bidi w:val="0"/>
      </w:pPr>
      <w:r>
        <w:rPr>
          <w:rFonts w:hint="eastAsia"/>
          <w:lang w:val="en-US" w:eastAsia="zh-CN"/>
        </w:rPr>
        <w:t>4</w:t>
      </w:r>
      <w:r>
        <w:t>、所有命令，状态，错误码和数据都占用单独的寄存器，不存在寄存器共用情况。</w:t>
      </w:r>
    </w:p>
    <w:p>
      <w:pPr>
        <w:bidi w:val="0"/>
      </w:pPr>
      <w:r>
        <w:rPr>
          <w:rFonts w:hint="eastAsia"/>
          <w:lang w:val="en-US" w:eastAsia="zh-CN"/>
        </w:rPr>
        <w:t>5</w:t>
      </w:r>
      <w:r>
        <w:t>、寄存器内</w:t>
      </w:r>
      <w:r>
        <w:rPr>
          <w:rFonts w:hint="eastAsia"/>
          <w:lang w:val="en-US" w:eastAsia="zh-CN"/>
        </w:rPr>
        <w:t>坐标/角度等</w:t>
      </w:r>
      <w:r>
        <w:t xml:space="preserve">数据按16Bit </w:t>
      </w:r>
      <w:r>
        <w:rPr>
          <w:rFonts w:hint="eastAsia"/>
          <w:lang w:val="en-US" w:eastAsia="zh-CN"/>
        </w:rPr>
        <w:t>大端</w:t>
      </w:r>
      <w:r>
        <w:t>存放。</w:t>
      </w:r>
    </w:p>
    <w:p>
      <w:pPr>
        <w:bidi w:val="0"/>
      </w:pPr>
      <w:r>
        <w:rPr>
          <w:rFonts w:hint="eastAsia"/>
          <w:lang w:val="en-US" w:eastAsia="zh-CN"/>
        </w:rPr>
        <w:t>6</w:t>
      </w:r>
      <w:r>
        <w:t>、坐标数据和角度数据都以16字节整数表示，坐标单位为毫米，角度单位为度。</w:t>
      </w:r>
    </w:p>
    <w:p>
      <w:pPr>
        <w:pStyle w:val="4"/>
        <w:rPr>
          <w:rFonts w:hint="default" w:eastAsiaTheme="minorEastAsia"/>
          <w:lang w:val="en-US" w:eastAsia="zh-CN"/>
        </w:rPr>
      </w:pPr>
      <w:bookmarkStart w:id="2" w:name="_Toc29252"/>
      <w:r>
        <w:t>二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ModBus寄存器分配和内容说明</w:t>
      </w:r>
      <w:bookmarkEnd w:id="2"/>
    </w:p>
    <w:tbl>
      <w:tblPr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121"/>
        <w:gridCol w:w="1180"/>
        <w:gridCol w:w="2416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moudbus地址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plc地址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触发信号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1：触发（拍照点1）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2：触发（拍照点2）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相机状态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1：完成（拍照点1）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2：完成（拍照点2）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3：忙碌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检测结果1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物体1中心点坐标X值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物体1中心点坐标Y值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物体1中心点坐标Z值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物体1偏转角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物体2中心点坐标X值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物体2中心点坐标Y值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物体2中心点坐标Z值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物体2偏转角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物体3中心点坐标X值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物体3中心点坐标Y值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物体3中心点坐标Z值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物体3偏转角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物体4中心点坐标X值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物体4中心点坐标Y值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物体4中心点坐标Z值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物体4偏转角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物体5中心点坐标X值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物体5中心点坐标Y值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物体5中心点坐标Z值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物体5偏转角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检测结果2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物体1中心点坐标X值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物体1中心点坐标Y值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物体1中心点坐标Z值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物体1偏转角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物体2中心点坐标X值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物体2中心点坐标Y值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物体2中心点坐标Z值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物体2偏转角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物体3中心点坐标X值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物体3中心点坐标Y值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物体3中心点坐标Z值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物体3偏转角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物体4中心点坐标X值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物体4中心点坐标Y值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物体4中心点坐标Z值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物体4偏转角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物体5中心点坐标X值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物体5中心点坐标Y值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物体5中心点坐标Z值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物体5偏转角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ind w:firstLine="420"/>
        <w:rPr>
          <w:b/>
          <w:szCs w:val="21"/>
        </w:rPr>
      </w:pPr>
    </w:p>
    <w:p>
      <w:pPr>
        <w:numPr>
          <w:ilvl w:val="0"/>
          <w:numId w:val="0"/>
        </w:numPr>
        <w:ind w:firstLine="420" w:firstLineChars="0"/>
        <w:rPr>
          <w:rFonts w:hint="default"/>
          <w:b/>
          <w:szCs w:val="21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797" w:bottom="1440" w:left="1797" w:header="851" w:footer="737" w:gutter="0"/>
      <w:pgNumType w:start="1"/>
      <w:cols w:space="425" w:num="1"/>
      <w:docGrid w:type="lines" w:linePitch="312" w:charSpace="0"/>
    </w:sectPr>
  </w:body>
</w:document>
</file>

<file path=tbak/modified.xml>Thu Apr  3 10:10:23 2025
save:Thu Apr  3 10:11:05 2025

</file>